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C1" w:rsidRDefault="001675C1">
      <w:pPr>
        <w:rPr>
          <w:vanish/>
        </w:rPr>
      </w:pPr>
      <w:bookmarkStart w:id="0" w:name="__bookmark_6"/>
      <w:bookmarkEnd w:id="0"/>
    </w:p>
    <w:tbl>
      <w:tblPr>
        <w:tblOverlap w:val="never"/>
        <w:tblW w:w="10206" w:type="dxa"/>
        <w:tblLayout w:type="fixed"/>
        <w:tblLook w:val="01E0"/>
      </w:tblPr>
      <w:tblGrid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56"/>
        <w:gridCol w:w="56"/>
        <w:gridCol w:w="1096"/>
        <w:gridCol w:w="1096"/>
        <w:gridCol w:w="1096"/>
        <w:gridCol w:w="62"/>
      </w:tblGrid>
      <w:tr w:rsidR="001675C1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№3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</w:tr>
      <w:tr w:rsidR="001675C1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10088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Сведения об исполнении текстовых статей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закона (решения) о бюджете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</w:tr>
      <w:tr w:rsidR="001675C1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</w:tr>
      <w:tr w:rsidR="001675C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Результат исполнения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неисполнения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</w:tr>
      <w:tr w:rsidR="001675C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  <w:jc w:val="center"/>
            </w:pPr>
          </w:p>
        </w:tc>
      </w:tr>
      <w:tr w:rsidR="001675C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Статья 1. Основные характеристики районного бюджета</w:t>
            </w:r>
            <w:r>
              <w:rPr>
                <w:color w:val="000000"/>
                <w:sz w:val="28"/>
                <w:szCs w:val="28"/>
              </w:rPr>
              <w:br/>
              <w:t>1. Утвердить основные характеристики районного бюджета на 2023 год:</w:t>
            </w:r>
            <w:r>
              <w:rPr>
                <w:color w:val="000000"/>
                <w:sz w:val="28"/>
                <w:szCs w:val="28"/>
              </w:rPr>
              <w:br/>
              <w:t>1) общий объем доходов районного бюджета в сумме 1 772 790 499,14 руб.;</w:t>
            </w:r>
            <w:r>
              <w:rPr>
                <w:color w:val="000000"/>
                <w:sz w:val="28"/>
                <w:szCs w:val="28"/>
              </w:rPr>
              <w:br/>
              <w:t>2) общий объем расходов районного бюджета в сумме 1 791 156 613,87 руб.;</w:t>
            </w:r>
            <w:r>
              <w:rPr>
                <w:color w:val="000000"/>
                <w:sz w:val="28"/>
                <w:szCs w:val="28"/>
              </w:rPr>
              <w:br/>
              <w:t>3) дефицит районного бюджета в размере 18 366 114,73 руб.</w:t>
            </w:r>
            <w:r>
              <w:rPr>
                <w:color w:val="000000"/>
                <w:sz w:val="28"/>
                <w:szCs w:val="28"/>
              </w:rPr>
              <w:br/>
              <w:t xml:space="preserve">2. </w:t>
            </w:r>
            <w:proofErr w:type="gramStart"/>
            <w:r>
              <w:rPr>
                <w:color w:val="000000"/>
                <w:sz w:val="28"/>
                <w:szCs w:val="28"/>
              </w:rPr>
              <w:t>Утвердить основные характеристики районного бюджета на плановый период 2024 и 2025 годов:</w:t>
            </w:r>
            <w:r>
              <w:rPr>
                <w:color w:val="000000"/>
                <w:sz w:val="28"/>
                <w:szCs w:val="28"/>
              </w:rPr>
              <w:br/>
              <w:t>1) общий объем доходов районного бюджета на 2024 год в сумме 1 052 819 058,16 руб. и на 2025 год в сумме 1 052 524 098,09 руб.;</w:t>
            </w:r>
            <w:r>
              <w:rPr>
                <w:color w:val="000000"/>
                <w:sz w:val="28"/>
                <w:szCs w:val="28"/>
              </w:rPr>
              <w:br/>
              <w:t>2) общий объем расходов районного бюджета на 2024 год в сумме 1 052 819 058,16 руб., в том числе условно утвержденные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расходы в сумме 9 500 000,00 руб., и на 2025 год в сумме 1 052 524 098,09 руб., в том числе условно утвержденные расходы в </w:t>
            </w:r>
            <w:r>
              <w:rPr>
                <w:color w:val="000000"/>
                <w:sz w:val="28"/>
                <w:szCs w:val="28"/>
              </w:rPr>
              <w:lastRenderedPageBreak/>
              <w:t>сумме 20 000 000,00 руб.;</w:t>
            </w:r>
            <w:r>
              <w:rPr>
                <w:color w:val="000000"/>
                <w:sz w:val="28"/>
                <w:szCs w:val="28"/>
              </w:rPr>
              <w:br/>
              <w:t>3) дефицит (</w:t>
            </w:r>
            <w:proofErr w:type="spellStart"/>
            <w:r>
              <w:rPr>
                <w:color w:val="000000"/>
                <w:sz w:val="28"/>
                <w:szCs w:val="28"/>
              </w:rPr>
              <w:t>профицит</w:t>
            </w:r>
            <w:proofErr w:type="spellEnd"/>
            <w:r>
              <w:rPr>
                <w:color w:val="000000"/>
                <w:sz w:val="28"/>
                <w:szCs w:val="28"/>
              </w:rPr>
              <w:t>) районного бюджета на 2024 и на 2025 год в размере 0,00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Районный бюджет за 2023 год исполнен: - по доходам в сумме 1 765 560 110,05 руб., или 99,59 процента от плановых назначений; - по расходам в сумме 1 766 438 592,51 руб., или  98,6 процента от плановых назначений. Дефицит районного бюджета составил 878 482,46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Общее неисполнение по доходам сложилось за счёт межбюджетных трансфертов. </w:t>
            </w:r>
            <w:r>
              <w:rPr>
                <w:color w:val="000000"/>
                <w:sz w:val="28"/>
                <w:szCs w:val="28"/>
              </w:rPr>
              <w:br/>
              <w:t>Неисполнение по расходам составило 24 718 021,36 руб., в том числе:  "Общегосударственные вопросы"- неисполнение 766 772,32 руб. – из них 766 700,00 руб</w:t>
            </w:r>
            <w:proofErr w:type="gramStart"/>
            <w:r>
              <w:rPr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статок резервного фонда Администрации района и 72,32 руб.- неиспользованные остатки субвенции на составление списков присяжных заседателей, в связи с отсутствием потребности в данных расходах.  "Транспорт" – неисполнение составило 695 620,04 руб., на организацию транспортного обслуживания населения, т.к. финансирование и оплата производились по факту предоставления услуг, контракт заключен до 31.01.2024г. "Дорожное хозяйство (дорожные фонды)" – неисполнение составило 94 717,83 руб., содержание и ремонт автомобильных дорог межпоселкового значения </w:t>
            </w:r>
            <w:r>
              <w:rPr>
                <w:color w:val="000000"/>
                <w:sz w:val="28"/>
                <w:szCs w:val="28"/>
              </w:rPr>
              <w:lastRenderedPageBreak/>
              <w:t>по факту предоставления услуг.  " Другие вопросы в области жилищно-коммунального хозяйства " – неисполнение составило 20 427 130,91 рублей, в связи с осуществлением кассовых расходов в соответствии с объемами выполненных работ и экономией, сложившейся по результатам конкурсных процедур. "Другие вопросы в области охраны окружающей среды" – неисполнение составило 440 946,11 руб., оплата расходов по факту выполненных работ. "Образование" – неисполнение составило 1 978 193,00 руб., переходящий остаток начисленных фондов страховых взносов за декабрь 2013г. по сроку оплаты январь 2024г.    "Социальная политика" – неисполнение составило 107 819,23 рублей, по социальным выплатам неисполнение в связи с уменьшением количества  получателей;</w:t>
            </w:r>
            <w:r>
              <w:rPr>
                <w:color w:val="000000"/>
                <w:sz w:val="28"/>
                <w:szCs w:val="28"/>
              </w:rPr>
              <w:br/>
              <w:t>"Массовый спорт"- неисполнение 206 821,62 руб.- оплата по факту на основании выставленных счето</w:t>
            </w:r>
            <w:proofErr w:type="gramStart"/>
            <w:r>
              <w:rPr>
                <w:color w:val="000000"/>
                <w:sz w:val="28"/>
                <w:szCs w:val="28"/>
              </w:rPr>
              <w:t>в-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фактур.</w:t>
            </w:r>
            <w:r>
              <w:rPr>
                <w:color w:val="000000"/>
                <w:sz w:val="28"/>
                <w:szCs w:val="28"/>
              </w:rPr>
              <w:br/>
              <w:t xml:space="preserve"> В 2023 году бюджет был уточнен с дефицитом в сумме 18 366 114,73 руб., результат исполнения дефицит в сумме 878 </w:t>
            </w:r>
            <w:r>
              <w:rPr>
                <w:color w:val="000000"/>
                <w:sz w:val="28"/>
                <w:szCs w:val="28"/>
              </w:rPr>
              <w:lastRenderedPageBreak/>
              <w:t>482,46 руб., в связи с изменением остатка средств бюджета муниципального района.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</w:tr>
      <w:tr w:rsidR="001675C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Статья 2. Администрирование доходов районного бюджета </w:t>
            </w:r>
            <w:r>
              <w:rPr>
                <w:color w:val="000000"/>
                <w:sz w:val="28"/>
                <w:szCs w:val="28"/>
              </w:rPr>
              <w:br/>
              <w:t>1. Доходы районного бюджета в 2023 году и в плановом периоде 2024 и 2025 годов формируются за счет:</w:t>
            </w:r>
            <w:r>
              <w:rPr>
                <w:color w:val="000000"/>
                <w:sz w:val="28"/>
                <w:szCs w:val="28"/>
              </w:rPr>
              <w:br/>
              <w:t>1) доходов от федеральных налогов и сборов, в том числе от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сборах;</w:t>
            </w:r>
            <w:r>
              <w:rPr>
                <w:color w:val="000000"/>
                <w:sz w:val="28"/>
                <w:szCs w:val="28"/>
              </w:rPr>
              <w:br/>
              <w:t xml:space="preserve">2) неналоговых доходов, в том числе части прибыли муниципальных унитарных предприятий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района, остающейся после уплаты налогов и иных обязательных платежей, зачисляемой в районный бюджет;</w:t>
            </w:r>
            <w:r>
              <w:rPr>
                <w:color w:val="000000"/>
                <w:sz w:val="28"/>
                <w:szCs w:val="28"/>
              </w:rPr>
              <w:br/>
              <w:t>3) безвозмездных поступлений.</w:t>
            </w:r>
            <w:r>
              <w:rPr>
                <w:color w:val="000000"/>
                <w:sz w:val="28"/>
                <w:szCs w:val="28"/>
              </w:rPr>
              <w:br/>
              <w:t>2. Утвердить прогноз поступлений налоговых и неналоговых доходов в районный бюджет на 2023 год и на плановый период 2024 и 2025 годов согласно приложению № 1 к настоящему решению.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3. Утвердить безвозмездные поступления в районный бюджет на 2023 год и на плановый период 2024 и 2025 годов согласно приложению  № 2 к настоящему решению.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местного бюджета в 2023 году формировались за счет: 1) доходов от федеральных и местных налогов и сборов, в том числе от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сборах; 2) неналоговых доходов, в том числе части прибыли муниципальных унитарных предприятий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района, остающейся после уплаты налогов и иных обязательных платежей, зачисляемой в районный бюджет; 3) безвозмездных поступлений.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</w:tr>
      <w:tr w:rsidR="001675C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Статья 3. Бюджетные ассигнования районного бюджета   1. Утвердить общий объем бюджетных ассигнований районного бюджета, направляемых на исполнение публичных нормативных обязательств, на 2023 год в сумме 11 531 917,01 руб., на 2024 год в сумме 13 392 735,32 руб. и на 2025 год в сумме 13 386 235,32 руб.</w:t>
            </w:r>
            <w:r>
              <w:rPr>
                <w:color w:val="000000"/>
                <w:sz w:val="28"/>
                <w:szCs w:val="28"/>
              </w:rPr>
              <w:br/>
              <w:t xml:space="preserve">2.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Утвердить объем бюджетных ассигнований дорожного фонда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на 2023 год в размере 352 068 935,77 руб. (в том числе бюджетные ассигнования дорожного фонда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района, не использованные в 2022 году, - 166 368,69 руб.), на 2024 год в размере 2 630 687,40руб., на 2025 год в размере 2 720 947,40 руб.</w:t>
            </w:r>
            <w:proofErr w:type="gramEnd"/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Общий объем бюджетных ассигнований, направленных на исполнение публичных нормативных обязательств, за 2023 год составил 11 453 628,56 руб., или 99,3 процента от плановых назначений.  2.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В соответствии с Решением Совета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от 28.08.2013 года № 67 "О дорожном фонде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области", постановлениями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от 09.10.2020 года № 416 "Об утверждении муниципальной программы "Обеспечение качественными услугами транспортной системы и сферы жилищно-коммунального комплекса в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муниципальном районе Омской области",  от 21.08.2020 года №367 "Об утверждении муниципальной программы "Комплексное </w:t>
            </w:r>
            <w:r>
              <w:rPr>
                <w:color w:val="000000"/>
                <w:sz w:val="28"/>
                <w:szCs w:val="28"/>
              </w:rPr>
              <w:lastRenderedPageBreak/>
              <w:t>развитие сельских территорий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района, развитие сельского хозяйства и регулирование рынков сельскохозяйственной продукции, сырья и продовольствия", бюджетные ассигнования дорожного фонда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 на 2023 год определены в размере 352 068 935,77 руб. Кассовое исполнение составило 351 974 217,94 руб., или 99,9 процентов от плановых назначений.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1.Публичные обязательства не исполнены на 78 288,45 руб., неисполнение в связи с уменьшением количества  получателей. 2.Расходы дорожного фонда не исполнены на 94 717,83 руб. Основными причинами </w:t>
            </w:r>
            <w:proofErr w:type="spellStart"/>
            <w:r>
              <w:rPr>
                <w:color w:val="000000"/>
                <w:sz w:val="28"/>
                <w:szCs w:val="28"/>
              </w:rPr>
              <w:t>неосвоения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бюджетных ассигнований дорожного фонда являются осуществление кассовых расходов в соответствии с объемами выполненных работ, экономия, сложившаяся по результатам проведения конкурсных процедур.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</w:tr>
      <w:tr w:rsidR="001675C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Статья 3. Бюджетные ассигнования районного бюджета.  5.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Создать в районном бюджете резервный фонд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на 2023 год в размере 1 000 000,00 руб., на 2024 год в размере 1 000 000,00 руб. и на 2025 год в размере 1 000 000,00 руб.</w:t>
            </w:r>
            <w:r>
              <w:rPr>
                <w:color w:val="000000"/>
                <w:sz w:val="28"/>
                <w:szCs w:val="28"/>
              </w:rPr>
              <w:br/>
              <w:t xml:space="preserve">Использование бюджетных ассигнований резервного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осуществляется в порядке, установленном Администрацией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муниципального района.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 xml:space="preserve">Из резервного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может осуществляться финансовое обеспечение непредвиденных расходов в форме иных межбюджетных трансфертов бюджетам поселений. Указанные иные межбюджетные трансферты предоставляются в порядке, установленном Администрацией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для использования бюджетных ассигнований резервного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Использование бюджетных ассигнований резервного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 осуществляется в соответствии с постановлениями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от 20.05.2019 года № 198  "Об утверждении положения о порядке расходования средств резервного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области", от 15.07.2021г. №295 "Об утверждении правил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предоставления и методики распределения иных межбюджетных трансфертов из районного бюджета бюджетам поселений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района за счет средств резервного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области". Нераспределенный остаток средств резервного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по итогам 2023 года составил 766 700,00 руб.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3.Остаток средств резервного фонда Администрации района составил 766 700,00 руб., в связи с отсутствием непредвиденных расходов.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</w:tr>
      <w:tr w:rsidR="001675C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Статья 3.Бюджетные ассигнования районного бюджета.  6.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Установить случаи предоставления из районного бюджета субсидий юридическим лицам (за исключением субсидий муниципальным учреждениям, а также субсидий, указанных в пунктах 6 – 8.1 статьи 78 Бюджетного кодекса Российской Федерации), индивидуальным предпринимателям, а также физическим лицам – производителям товаров, работ, услуг на 2023 год и на плановый период 2024 и </w:t>
            </w:r>
            <w:r>
              <w:rPr>
                <w:color w:val="000000"/>
                <w:sz w:val="28"/>
                <w:szCs w:val="28"/>
              </w:rPr>
              <w:lastRenderedPageBreak/>
              <w:t>2025 годов согласно приложению № 6 к настоящему решению.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Указанные субсидии предоставляются главными распорядителями бюджетных средств, получателями бюджетных сре</w:t>
            </w:r>
            <w:proofErr w:type="gramStart"/>
            <w:r>
              <w:rPr>
                <w:color w:val="000000"/>
                <w:sz w:val="28"/>
                <w:szCs w:val="28"/>
              </w:rPr>
              <w:t>дств в 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орядке, установленном нормативными правовыми актами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Порядки предоставления субсидий юридическим лицам (за исключением субсидий муниципальным учреждениям, а также субсидий, указанных в пунктах 6 – 8.1 статьи 78 Бюджетного кодекса Российской Федерации), индивидуальным предпринимателям, а также физическим лицам – производителям товаров, работ, услуг установлены: </w:t>
            </w:r>
            <w:proofErr w:type="gramStart"/>
            <w:r>
              <w:rPr>
                <w:color w:val="000000"/>
                <w:sz w:val="28"/>
                <w:szCs w:val="28"/>
              </w:rPr>
              <w:t>-п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остановлением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 от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11.11.2019 года № 516 "Об утверждении "Порядка предоставления субсидий на возмещение части затрат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профессий"; - постановлением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 от 21.08.2020 года № 367 "Об утверждении муниципальной программы "Комплексное развитие сельских территорий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района, 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</w:tr>
      <w:tr w:rsidR="001675C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Статья 3.Бюджетные ассигнования районного бюджета. 7. Установить, что в районном бюджете предусматриваются гранты в форме субсидий юридическим лицам (за исключением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муниципальных учреждений), индивидуальным предпринимателям, физическим лицам, предоставляемые в соответствии с решениями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района. В указанных решениях определяются главный распорядитель бюджетных средств, получатель бюджетных средств, предоставляющие гранты в форме субсидий.</w:t>
            </w:r>
            <w:r>
              <w:rPr>
                <w:color w:val="000000"/>
                <w:sz w:val="28"/>
                <w:szCs w:val="28"/>
              </w:rPr>
              <w:br/>
              <w:t xml:space="preserve">Порядок предоставления указанных грантов в форме субсидий из районного бюджета устанавливается нормативными правовыми актами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района, если данный порядок не определен решениями, предусмотренными абзацем первым настоящего пункта.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Порядок предоставления грантов в форме субсидий предусмотрен: - постановлением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 от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20.08.2020 года № 363 " Об утверждении муниципальной программы "Создание условий для развития экономического потенциала района и эффективного управления муниципальными финансами "; </w:t>
            </w:r>
            <w:proofErr w:type="gramStart"/>
            <w:r>
              <w:rPr>
                <w:color w:val="000000"/>
                <w:sz w:val="28"/>
                <w:szCs w:val="28"/>
              </w:rPr>
              <w:t>-п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остановлением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 от 28.07.2020 года № 170 "Об утверждении Правил персонифицированного финансирования дополнительного образования детей в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муниципальном районе Омской области "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</w:tr>
      <w:tr w:rsidR="001675C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Статья 3.Бюджетные ассигнования районного бюджета. 8. Установить, что в районном бюджете предусматриваются гранты в форме субсидий некоммерческим организациям, не являющимся казенными учреждениями, предоставляемые в соответствии с решениями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района. В указанных решениях определяются главный распорядитель бюджетных средств, получатель бюджетных средств, предоставляющие гранты в форме субсидий.</w:t>
            </w:r>
            <w:r>
              <w:rPr>
                <w:color w:val="000000"/>
                <w:sz w:val="28"/>
                <w:szCs w:val="28"/>
              </w:rPr>
              <w:br/>
              <w:t xml:space="preserve">Порядок предоставления указанных грантов в форме субсидий из районного бюджета устанавливается нормативными правовыми актами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района, если данный порядок не определен решениями, предусмотренными абзацем первым настоящего пункта.</w:t>
            </w:r>
            <w:r>
              <w:rPr>
                <w:color w:val="000000"/>
                <w:sz w:val="28"/>
                <w:szCs w:val="28"/>
              </w:rPr>
              <w:br/>
              <w:t>9. Установить, что в районном бюджете предусматриваются субсидии некоммерческим организациям.</w:t>
            </w:r>
            <w:r>
              <w:rPr>
                <w:color w:val="000000"/>
                <w:sz w:val="28"/>
                <w:szCs w:val="28"/>
              </w:rPr>
              <w:br/>
              <w:t xml:space="preserve">Порядок предоставления субсидий муниципальным бюджетным учреждениям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на финансовое обеспечение выполнения ими муниципального задания устанавливается нормативными правовыми актами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района.</w:t>
            </w:r>
            <w:r>
              <w:rPr>
                <w:color w:val="000000"/>
                <w:sz w:val="28"/>
                <w:szCs w:val="28"/>
              </w:rPr>
              <w:br/>
              <w:t xml:space="preserve">Порядок определения объема и условия предоставления субсидий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муниципальным бюджетным учреждениям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на иные цели устанавливается нормативными правовыми актами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района.</w:t>
            </w:r>
            <w:r>
              <w:rPr>
                <w:color w:val="000000"/>
                <w:sz w:val="28"/>
                <w:szCs w:val="28"/>
              </w:rPr>
              <w:br/>
              <w:t xml:space="preserve">Субсидии иным некоммерческим организациям, не являющимся муниципальными учреждениями, предоставляются главными распорядителями бюджетных средств, получателями бюджетных средств. Порядок определения объема и предоставления субсидий иным некоммерческим организациям, не являющимся муниципальными учреждениями, устанавливается Администрацией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района.</w:t>
            </w:r>
            <w:r>
              <w:rPr>
                <w:color w:val="000000"/>
                <w:sz w:val="28"/>
                <w:szCs w:val="28"/>
              </w:rPr>
              <w:br/>
              <w:t>10. Установить, что в случае сокращения в 2023 году поступлений доходов в районный бюджет подлежат финансированию в первоочередном порядке в объемах утвержденных ассигнований в районном бюджете на 2023 год и на плановый период 2024 и 2025 годов следующие расходы:</w:t>
            </w:r>
            <w:proofErr w:type="gramStart"/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-</w:t>
            </w:r>
            <w:proofErr w:type="gramEnd"/>
            <w:r>
              <w:rPr>
                <w:color w:val="000000"/>
                <w:sz w:val="28"/>
                <w:szCs w:val="28"/>
              </w:rPr>
              <w:t>оплата труда и начисления на выплаты по оплате труда;</w:t>
            </w:r>
            <w:r>
              <w:rPr>
                <w:color w:val="000000"/>
                <w:sz w:val="28"/>
                <w:szCs w:val="28"/>
              </w:rPr>
              <w:br/>
              <w:t>-оплата коммунальных услуг;</w:t>
            </w:r>
            <w:r>
              <w:rPr>
                <w:color w:val="000000"/>
                <w:sz w:val="28"/>
                <w:szCs w:val="28"/>
              </w:rPr>
              <w:br/>
              <w:t xml:space="preserve">-приобретение продуктов питания, горюче-смазочных материалов, необходимых для функционирования муниципальных учреждений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Порядки определения объема и предоставления субсидий установлены следующими нормативными правовыми актами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области: - постановление от 27.10.2020г. №448 "Об утверждении муниципальной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программы "Развитие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района"; - постановление от 30.07.2020г. №337 "Об утверждении муниципальной программы "Культура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области"; - Субсидии некоммерческим организациям предоставлялись в соответствии с постановлением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 от 14.09.2017 года № 455 "Об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учреждениями".  </w:t>
            </w:r>
            <w:proofErr w:type="gramStart"/>
            <w:r>
              <w:rPr>
                <w:color w:val="000000"/>
                <w:sz w:val="28"/>
                <w:szCs w:val="28"/>
              </w:rPr>
              <w:t>-П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орядок определения объема и условия предоставления субсидий муниципальным бюджетным учреждениям на финансовое обеспечение выполнения ими муниципального задания установлен в соответствии с постановлением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муниципального района Омской области от 18.10.2013 года № 1641 "О порядке формирования финансового обеспечения выполнения муниципального задания муниципальными учреждениями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области".   </w:t>
            </w:r>
            <w:proofErr w:type="gramStart"/>
            <w:r>
              <w:rPr>
                <w:color w:val="000000"/>
                <w:sz w:val="28"/>
                <w:szCs w:val="28"/>
              </w:rPr>
              <w:t>-П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орядок определения объема и условия предоставления субсидий муниципальным бюджетным учреждениям на иные цели установлен постановлениями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 от 30.12.2020 года № 573 "Об утверждении порядка определения объема и условий предоставления субсидий на иные цели бюджетным учреждениям, в отношении которых функции и полномочия учредителя осуществляет Управление образования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области", от 29.12.2020г. № 568 "Об утверждении порядка определения объема и условий предоставления субсидий на иные цели бюджетным учреждениям, в отношении которых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функции и полномочия учредителя осуществляет Управление культуры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</w:tr>
      <w:tr w:rsidR="001675C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Статья 4. Особенности использования бюджетных ассигнований по обеспечению деятельности органов местного самоуправления, муниципальных учреждений. Не допускается увеличение в 2023 году и в плановом периоде 2024 и 2025 годов численности муниципальных служащих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района, за исключением случаев, связанных с увеличением объема полномочий органов местного самоуправления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района, обусловленных изменением законодательства.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Увеличение численности работников муниципальных учреждений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муниципального района возможно в случаях: 1) передачи им функций, осуществлявшихся органами местного самоуправления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района, путем сокращения численности муниципальных служащих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района; 2) создания муниципальных учреждений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в целях обеспечения осуществления отдельных полномочий, переданных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Исилькульскому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муниципальному району в соответствии с законодательством;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3) увеличения объема муниципальных услуг, оказываемых муниципальными учреждениями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Штатная численность муниципальных служащих на 01.01.2023-77,5ед., на 01.01.2024 -76,5 ед. в связи с сокращением 1-ед. специалиста комиссии по делам несовершеннолетних  (за счет субвенций, в связи с уменьшением количества получателей услуги);                                                  2. Штатная численность работников муниципальных учреждений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на 01.01.2023г.-2291,59ед., на  01.01.2024-2282,26 ед.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</w:tr>
      <w:tr w:rsidR="001675C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Статья 5. Адресная инвестиционная программа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1. Утвердить Адресную инвестиционную программу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на 2023 год и на плановый период 2024 и 2025 годов согласно приложению № 7 </w:t>
            </w:r>
            <w:r>
              <w:rPr>
                <w:color w:val="000000"/>
                <w:sz w:val="28"/>
                <w:szCs w:val="28"/>
              </w:rPr>
              <w:lastRenderedPageBreak/>
              <w:t>к настоящему решению.</w:t>
            </w:r>
            <w:r>
              <w:rPr>
                <w:color w:val="000000"/>
                <w:sz w:val="28"/>
                <w:szCs w:val="28"/>
              </w:rPr>
              <w:br/>
              <w:t xml:space="preserve">2. Финансирование расходов по Адресной инвестиционной программе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на 2023 год и на плановый период 2024 и 2025 годов осуществляется в соответствии с законодательством.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2023 году на реализацию Адресной инвестиционной программы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направлено 392 712 919,95 руб., или 95,1 процента плановых назначений 413 140 050,87 руб.</w:t>
            </w:r>
            <w:r>
              <w:rPr>
                <w:color w:val="000000"/>
                <w:sz w:val="28"/>
                <w:szCs w:val="28"/>
              </w:rPr>
              <w:br/>
              <w:t xml:space="preserve"> В том числе:</w:t>
            </w:r>
            <w:r>
              <w:rPr>
                <w:color w:val="000000"/>
                <w:sz w:val="28"/>
                <w:szCs w:val="28"/>
              </w:rPr>
              <w:br/>
              <w:t>за счет средств районного бюджет</w:t>
            </w:r>
            <w:proofErr w:type="gramStart"/>
            <w:r>
              <w:rPr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исполнение составило 8 019 954,60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руб. -88,7 процента от плановых-9 041 311,14руб., </w:t>
            </w:r>
            <w:r>
              <w:rPr>
                <w:color w:val="000000"/>
                <w:sz w:val="28"/>
                <w:szCs w:val="28"/>
              </w:rPr>
              <w:br/>
              <w:t>-областного бюджета освоено– 38 602 829,86 рублей или 99 процентов от плана 38 990 945,34руб.,</w:t>
            </w:r>
            <w:r>
              <w:rPr>
                <w:color w:val="000000"/>
                <w:sz w:val="28"/>
                <w:szCs w:val="28"/>
              </w:rPr>
              <w:br/>
              <w:t>федерального бюджета – исполнение составило 325 422 328,44 руб. -94,5 процента от плановых-344 439 987,34руб.</w:t>
            </w:r>
            <w:r>
              <w:rPr>
                <w:color w:val="000000"/>
                <w:sz w:val="28"/>
                <w:szCs w:val="28"/>
              </w:rPr>
              <w:br/>
              <w:t>За счет безвозмездных поступлений от иных юридических лиц, расходы в сумме 20 667 807,05 руб. исполнены в полном объеме в соответствии с заключенными соглашениями.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Неосвоение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бюджетных ассигнований составило 20 427 130,92 руб., что обусловлено объемами фактически выполненных работ на объектах.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</w:tr>
      <w:tr w:rsidR="001675C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Статья 6. Межбюджетные трансферты. </w:t>
            </w:r>
            <w:proofErr w:type="gramStart"/>
            <w:r>
              <w:rPr>
                <w:color w:val="000000"/>
                <w:sz w:val="28"/>
                <w:szCs w:val="28"/>
              </w:rPr>
              <w:t>Утвердить объем иных межбюджетных трансфертов бюджетам поселений на 2023 год в сумме 10 445 301,72 руб., на 2024 год в сумме 693 336,60 руб. и на 2025 год в сумме 693 336,60 руб. Установить, что иные межбюджетные трансферты на 2023 год предоставляются бюджетам поселений: 1) на выполнение полномочий по организации в границах поселения водоснабжения населения;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2) для обеспечения расходных обязательств, возникающих при осуществлении полномочий органами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местного самоуправления поселений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района; 3) на создание условий для развития сельскохозяйственного производства в поселениях; 4) на поощрение достижения наилучших результатов оценки качества организации и осуществления бюджетного процесса в поселениях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района; 5) использование средств резервного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района;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6) для обеспечения дополнительных расходов на повышение оплаты труда работников органов местного самоуправления поселений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в 2023 году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 плановый период 2024 и 2025 годов, иные межбюджетные трансферты предоставляются бюджетам поселений на выполнение полномочий по организации в границах поселения водоснабжения населения. Утвердить случаи и порядок предоставления иных межбюджетных трансфертов бюджетам поселений на 2023 год и на </w:t>
            </w:r>
            <w:r>
              <w:rPr>
                <w:color w:val="000000"/>
                <w:sz w:val="28"/>
                <w:szCs w:val="28"/>
              </w:rPr>
              <w:lastRenderedPageBreak/>
              <w:t>плановый период 2024 и 2025 годов согласно приложению № 9 к настоящему решению. Утвердить распределение иных межбюджетных трансфертов бюджетам поселений на 2023 год и на плановый период 2024 и 2025 годов согласно приложению № 10 к настоящему решению.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иных межбюджетных трансфертов, направленных бюджетам поселений за 2023 год, с учетом средств резервного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10 445 301,72 руб., или 100,0 процентов от плановых назначений. Порядок предоставления и методика распределения иных межбюджетных трансфертов установлен: 1)постановлением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мунципального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от 20.11.2018г. №557 "Об утверждении методики распределения и порядка предоставления иных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межбюджетных трансфертов бюджетам поселений из районного бюджета на организацию водоснабжения населения";  2,4,6)постановлением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от 22.06.2021г. №261 "Об отдельных вопросах предоставления иных межбюджетных трансфертов (за исключением иных межбюджетных трансфертов, предоставляемых на осуществление части полномочий по решению вопросов местного значения) из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бюджетам поселений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района";  </w:t>
            </w:r>
            <w:r>
              <w:rPr>
                <w:color w:val="000000"/>
                <w:sz w:val="28"/>
                <w:szCs w:val="28"/>
              </w:rPr>
              <w:br/>
              <w:t xml:space="preserve">3) постановлениями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от 09.02.2023г. №47 "О распределении иных межбюджетных трансфертов бюджетам городского и сельских поселений в пределах годового лимита на возмещение затрат гражданам, ведущим личное подсобное хозяйство, по производству молока в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2023 году"; от 21.08.2020г. №367 "Об утверждении муниципальной программы  "Комплексное развитие сельских территории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района, развитие сельского хозяйства и регулирование рынков сельскохозяйственной продукции, сырья и продовольствия";</w:t>
            </w:r>
            <w:r>
              <w:rPr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5) использование средств резервного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в соответствии с постановлениями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от 20.05.2019 года № 198  "Об утверждении положения о порядке расходования средств резервного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области", от 15.07.2021г. №295 "Об утверждении правил предоставления и методики распределения иных межбюджетных трансфертов из районного бюджета бюджетам поселений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за счет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средств резервного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муниципального района Омской области". </w:t>
            </w:r>
            <w:r>
              <w:rPr>
                <w:color w:val="000000"/>
                <w:sz w:val="28"/>
                <w:szCs w:val="28"/>
              </w:rPr>
              <w:br/>
              <w:t xml:space="preserve">Распределение иных межбюджетных трансфертов бюджетам поселений утверждено соответствующими постановлениями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</w:tr>
      <w:tr w:rsidR="001675C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Статья 6. Межбюджетные трансферты. Утвердить: объем межбюджетных трансфертов, получаемых из других бюджетов бюджетной системы Российской Федерации, в 2023 году в сумме 1 433 962 570,03 руб., в 2024 году в сумме 751 668 376,48 руб. и в 2025 году в сумме 726 551 704,39 руб.</w:t>
            </w:r>
            <w:proofErr w:type="gramStart"/>
            <w:r>
              <w:rPr>
                <w:color w:val="000000"/>
                <w:sz w:val="28"/>
                <w:szCs w:val="28"/>
              </w:rPr>
              <w:t>;2) объем межбюджетных трансфертов, предоставляемых другим бюджетам бюджетной системы Российской Федерации, в 2023 году в сумме 68 483 247,72 руб., в 2024 году в сумме 47 123 693,60 руб. и в 2025 году в сумме 47 123 693,60 руб. Утвердить объем дотаций на выравнивание бюджетной обеспеченности поселений на 2023 год в сумме 58 037 946,00 руб., на 2024 год 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сумме 46 430 357,00 руб. и на 2025 год в сумме 46 430 357,00 руб. Утвердить распределение дотаций на </w:t>
            </w:r>
            <w:r>
              <w:rPr>
                <w:color w:val="000000"/>
                <w:sz w:val="28"/>
                <w:szCs w:val="28"/>
              </w:rPr>
              <w:lastRenderedPageBreak/>
              <w:t>выравнивание бюджетной обеспеченности поселений на 2023 год и на плановый период 2024 и 2025 годов согласно приложению № 8 к настоящему решению.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Исполнение:1) объем межбюджетных трансфертов, получаемых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муниципальным районом из других бюджетов бюджетной системы Российской Федерации, в 2023 году исполнен в сумме 1 390 899 944,07 рублей;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что составило 98,42% от плановых показателей.2) объем межбюджетных трансфертов, предоставляемых другим бюджетам бюджетной системы Российской Федерации (сельским поселениям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района), в 2023 году исполнен в сумме 68 483 247,72  рублей, или 100,00 процентов от плановых показателей. 3)объем дотаций на выравнивание бюджетной обеспеченности поселений на 2023 год   исполнен в сумме  58 037 946,00 руб., или 100,00 процентов от плановых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показателей.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Неисполнение доходов по МБТ составило 22 394 818,91 рублей  в связи с тем, </w:t>
            </w:r>
            <w:proofErr w:type="spellStart"/>
            <w:r>
              <w:rPr>
                <w:color w:val="000000"/>
                <w:sz w:val="28"/>
                <w:szCs w:val="28"/>
              </w:rPr>
              <w:t>что:\n</w:t>
            </w:r>
            <w:proofErr w:type="spellEnd"/>
            <w:r>
              <w:rPr>
                <w:color w:val="000000"/>
                <w:sz w:val="28"/>
                <w:szCs w:val="28"/>
              </w:rPr>
              <w:t>- выплаты пособий и компенсаций носили заявительный характе</w:t>
            </w:r>
            <w:proofErr w:type="gramStart"/>
            <w:r>
              <w:rPr>
                <w:color w:val="000000"/>
                <w:sz w:val="28"/>
                <w:szCs w:val="28"/>
              </w:rPr>
              <w:t>р(</w:t>
            </w:r>
            <w:proofErr w:type="gramEnd"/>
            <w:r>
              <w:rPr>
                <w:color w:val="000000"/>
                <w:sz w:val="28"/>
                <w:szCs w:val="28"/>
              </w:rPr>
              <w:t>субвенции на содержание ребенка, находящегося под опекой, попечительством, а также вознаграждение, причитающееся опекуну (попечителю), приемному родителю); \</w:t>
            </w:r>
            <w:proofErr w:type="spellStart"/>
            <w:r>
              <w:rPr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color w:val="000000"/>
                <w:sz w:val="28"/>
                <w:szCs w:val="28"/>
              </w:rPr>
              <w:t>- финансирование осуществлялось по факту выполненных рабо</w:t>
            </w:r>
            <w:proofErr w:type="gramStart"/>
            <w:r>
              <w:rPr>
                <w:color w:val="000000"/>
                <w:sz w:val="28"/>
                <w:szCs w:val="28"/>
              </w:rPr>
              <w:t>т(</w:t>
            </w:r>
            <w:proofErr w:type="gramEnd"/>
            <w:r>
              <w:rPr>
                <w:color w:val="000000"/>
                <w:sz w:val="28"/>
                <w:szCs w:val="28"/>
              </w:rPr>
              <w:t>субсидии на организацию сбора, транспортирования и захоронения твердых коммунальных отходов).\</w:t>
            </w:r>
            <w:proofErr w:type="spellStart"/>
            <w:r>
              <w:rPr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color w:val="000000"/>
                <w:sz w:val="28"/>
                <w:szCs w:val="28"/>
              </w:rPr>
              <w:t>- оплата страховых взносов за декабрь 2023г. перенесена на январь 2024г.(зарплата образование);\</w:t>
            </w:r>
            <w:proofErr w:type="spellStart"/>
            <w:r>
              <w:rPr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 оплата строительства "Межпоселкового водопровода и водопроводных сооружений с. </w:t>
            </w:r>
            <w:proofErr w:type="spellStart"/>
            <w:r>
              <w:rPr>
                <w:color w:val="000000"/>
                <w:sz w:val="28"/>
                <w:szCs w:val="28"/>
              </w:rPr>
              <w:t>Первотаровка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Омской области" происходила по факту выполненных работ (невыполнение работ подрядчиком согласно графика работ)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</w:tr>
      <w:tr w:rsidR="001675C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Статья 7. Предоставление бюджетных кредитов бюджетам поселений из районного бюджета. Установить, что бюджетные кредиты бюджетам поселений из районного бюджета в 2023 году и в плановом периоде 2024 и 2025 годов не предоставляются.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бюджетам поселений из районного бюджета в 2023 году не предоставлялись.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</w:tr>
      <w:tr w:rsidR="001675C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Статья 8. Управление муниципальным долгом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</w:t>
            </w:r>
            <w:r>
              <w:rPr>
                <w:color w:val="000000"/>
                <w:sz w:val="28"/>
                <w:szCs w:val="28"/>
              </w:rPr>
              <w:br/>
              <w:t xml:space="preserve">1. </w:t>
            </w:r>
            <w:proofErr w:type="gramStart"/>
            <w:r>
              <w:rPr>
                <w:color w:val="000000"/>
                <w:sz w:val="28"/>
                <w:szCs w:val="28"/>
              </w:rPr>
              <w:t>Установить:</w:t>
            </w:r>
            <w:r>
              <w:rPr>
                <w:color w:val="000000"/>
                <w:sz w:val="28"/>
                <w:szCs w:val="28"/>
              </w:rPr>
              <w:br/>
              <w:t xml:space="preserve">1) верхний предел муниципального внутреннего долга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на 1 января 2024 года в размере 0,00 руб., в том числе верхний предел долга по муниципальным гарантиям в валюте Российской Федерации – 0,00 руб., на 1 января 2025 года в размере 0,00 руб., в том числе верхний предел долга по муниципальным гарантиям в валюте Российской Федерации – 0,00 руб., и на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1 января 2026 года в размере 0,00 руб., в том числе верхний </w:t>
            </w:r>
            <w:r>
              <w:rPr>
                <w:color w:val="000000"/>
                <w:sz w:val="28"/>
                <w:szCs w:val="28"/>
              </w:rPr>
              <w:lastRenderedPageBreak/>
              <w:t>предел долга по муниципальным гарантиям в валюте Российской Федерации – 0,00 руб.;</w:t>
            </w:r>
            <w:r>
              <w:rPr>
                <w:color w:val="000000"/>
                <w:sz w:val="28"/>
                <w:szCs w:val="28"/>
              </w:rPr>
              <w:br/>
              <w:t xml:space="preserve">2) объем расходов на обслуживание муниципального долга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в 2023 году в сумме 0,00 руб., в 2024 году в сумме 0,00 руб. и в 2025 году в сумме 0,00 руб.</w:t>
            </w:r>
            <w:r>
              <w:rPr>
                <w:color w:val="000000"/>
                <w:sz w:val="28"/>
                <w:szCs w:val="28"/>
              </w:rPr>
              <w:br/>
              <w:t>2.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Утвердить источники финансирования дефицита районного бюджета на 2023 год и на плановый период 2024 и 2025 годов согласно приложению № 11 к настоящему решению.</w:t>
            </w:r>
            <w:r>
              <w:rPr>
                <w:color w:val="000000"/>
                <w:sz w:val="28"/>
                <w:szCs w:val="28"/>
              </w:rPr>
              <w:br/>
              <w:t xml:space="preserve">3. Муниципальные гарантии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в 2023 году и в плановом периоде 2024 и 2025 годов не предоставляются.</w:t>
            </w:r>
            <w:r>
              <w:rPr>
                <w:color w:val="000000"/>
                <w:sz w:val="28"/>
                <w:szCs w:val="28"/>
              </w:rPr>
              <w:br/>
              <w:t xml:space="preserve">4. Внешние и внутренние муниципальные заимствования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Исилькульским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муниципальным районом в 2023 году и в плановом периоде 2024 и 2025 годов не производятся.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Муниципальный долг в </w:t>
            </w:r>
            <w:proofErr w:type="spellStart"/>
            <w:r>
              <w:rPr>
                <w:color w:val="000000"/>
                <w:sz w:val="28"/>
                <w:szCs w:val="28"/>
              </w:rPr>
              <w:t>Исилькульском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муниципальном районе отсутствует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</w:tr>
      <w:tr w:rsidR="001675C1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Статья 9. Особенности погашения кредиторской задолженности главных распорядителей средств районного бюджета</w:t>
            </w:r>
            <w:proofErr w:type="gramStart"/>
            <w:r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целях эффективности использования бюджетных средств установить, что главные распорядители средств районного </w:t>
            </w:r>
            <w:r>
              <w:rPr>
                <w:color w:val="000000"/>
                <w:sz w:val="28"/>
                <w:szCs w:val="28"/>
              </w:rPr>
              <w:lastRenderedPageBreak/>
              <w:t>бюджета осуществляют погашение кредиторской задолженности, образовавшейся по состоянию на 1 января 2023 года, в пределах бюджетных ассигнований, предусмотренных в ведомственной структуре расходов районного бюджета на 2023 год.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состоянию на 1 января 2024 года просроченная кредиторская задолженность в бюджете района отсутствует. Просроченная кредиторская задолженность по заработной плате отсутствует.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3288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</w:tr>
      <w:tr w:rsidR="001675C1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B76A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1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675C1" w:rsidRDefault="001675C1">
            <w:pPr>
              <w:spacing w:line="1" w:lineRule="auto"/>
            </w:pPr>
          </w:p>
        </w:tc>
      </w:tr>
    </w:tbl>
    <w:p w:rsidR="001675C1" w:rsidRDefault="001675C1">
      <w:pPr>
        <w:sectPr w:rsidR="001675C1">
          <w:headerReference w:type="default" r:id="rId6"/>
          <w:footerReference w:type="default" r:id="rId7"/>
          <w:pgSz w:w="11905" w:h="16837"/>
          <w:pgMar w:top="1133" w:right="566" w:bottom="1133" w:left="1133" w:header="1133" w:footer="1133" w:gutter="0"/>
          <w:cols w:space="720"/>
        </w:sectPr>
      </w:pPr>
    </w:p>
    <w:p w:rsidR="001675C1" w:rsidRDefault="001675C1">
      <w:pPr>
        <w:rPr>
          <w:vanish/>
        </w:rPr>
      </w:pPr>
      <w:bookmarkStart w:id="1" w:name="__bookmark_7"/>
      <w:bookmarkEnd w:id="1"/>
    </w:p>
    <w:sectPr w:rsidR="001675C1" w:rsidSect="001675C1">
      <w:headerReference w:type="default" r:id="rId8"/>
      <w:footerReference w:type="default" r:id="rId9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5C1" w:rsidRDefault="001675C1" w:rsidP="001675C1">
      <w:r>
        <w:separator/>
      </w:r>
    </w:p>
  </w:endnote>
  <w:endnote w:type="continuationSeparator" w:id="0">
    <w:p w:rsidR="001675C1" w:rsidRDefault="001675C1" w:rsidP="0016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1675C1">
      <w:trPr>
        <w:trHeight w:val="56"/>
      </w:trPr>
      <w:tc>
        <w:tcPr>
          <w:tcW w:w="10421" w:type="dxa"/>
        </w:tcPr>
        <w:p w:rsidR="001675C1" w:rsidRDefault="001675C1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1675C1">
      <w:trPr>
        <w:trHeight w:val="56"/>
      </w:trPr>
      <w:tc>
        <w:tcPr>
          <w:tcW w:w="10421" w:type="dxa"/>
        </w:tcPr>
        <w:p w:rsidR="001675C1" w:rsidRDefault="001675C1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5C1" w:rsidRDefault="001675C1" w:rsidP="001675C1">
      <w:r>
        <w:separator/>
      </w:r>
    </w:p>
  </w:footnote>
  <w:footnote w:type="continuationSeparator" w:id="0">
    <w:p w:rsidR="001675C1" w:rsidRDefault="001675C1" w:rsidP="00167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1675C1">
      <w:trPr>
        <w:trHeight w:val="56"/>
      </w:trPr>
      <w:tc>
        <w:tcPr>
          <w:tcW w:w="10421" w:type="dxa"/>
        </w:tcPr>
        <w:p w:rsidR="001675C1" w:rsidRDefault="001675C1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1" w:type="dxa"/>
      <w:tblLayout w:type="fixed"/>
      <w:tblLook w:val="01E0"/>
    </w:tblPr>
    <w:tblGrid>
      <w:gridCol w:w="10421"/>
    </w:tblGrid>
    <w:tr w:rsidR="001675C1">
      <w:trPr>
        <w:trHeight w:val="56"/>
      </w:trPr>
      <w:tc>
        <w:tcPr>
          <w:tcW w:w="10421" w:type="dxa"/>
        </w:tcPr>
        <w:p w:rsidR="001675C1" w:rsidRDefault="001675C1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75C1"/>
    <w:rsid w:val="00056738"/>
    <w:rsid w:val="00166FA5"/>
    <w:rsid w:val="001675C1"/>
    <w:rsid w:val="00B7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675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4120</Words>
  <Characters>23488</Characters>
  <Application>Microsoft Office Word</Application>
  <DocSecurity>0</DocSecurity>
  <Lines>195</Lines>
  <Paragraphs>55</Paragraphs>
  <ScaleCrop>false</ScaleCrop>
  <Company>administration</Company>
  <LinksUpToDate>false</LinksUpToDate>
  <CharactersWithSpaces>27553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</dc:creator>
  <cp:lastModifiedBy>piv</cp:lastModifiedBy>
  <cp:revision>3</cp:revision>
  <dcterms:created xsi:type="dcterms:W3CDTF">2024-04-02T12:22:00Z</dcterms:created>
  <dcterms:modified xsi:type="dcterms:W3CDTF">2024-04-02T12:43:00Z</dcterms:modified>
</cp:coreProperties>
</file>