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 постановлению Администрации 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от __</w:t>
      </w:r>
      <w:proofErr w:type="gramStart"/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_._</w:t>
      </w:r>
      <w:proofErr w:type="gramEnd"/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__.202</w:t>
      </w:r>
      <w:r w:rsidR="00506A84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г.№ ____</w:t>
      </w:r>
    </w:p>
    <w:p w:rsid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N 5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муниципальной программе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>Исилькульского муниципального района Омской области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"Комплексное развитие сельских территорий Исилькульского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района, развитие сельского хозяйства и регулирование 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4E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рынков сельскохозяйственной продукции, сырья и продовольствия </w:t>
      </w:r>
      <w:r w:rsidRPr="007C64E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bookmarkStart w:id="0" w:name="Par3099"/>
      <w:bookmarkEnd w:id="0"/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Значения целевых индикаторов муниципальной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7C64E1">
        <w:rPr>
          <w:rFonts w:ascii="Times New Roman" w:eastAsia="Times New Roman" w:hAnsi="Times New Roman" w:cs="Times New Roman"/>
          <w:b/>
          <w:bCs/>
          <w:lang w:eastAsia="ru-RU"/>
        </w:rPr>
        <w:t>программы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</w: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C64E1" w:rsidRPr="007C64E1" w:rsidRDefault="007C64E1" w:rsidP="007C64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16"/>
          <w:szCs w:val="16"/>
          <w:vertAlign w:val="subscript"/>
          <w:lang w:eastAsia="ru-RU"/>
        </w:rPr>
      </w:pPr>
    </w:p>
    <w:tbl>
      <w:tblPr>
        <w:tblW w:w="15945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0"/>
        <w:gridCol w:w="434"/>
        <w:gridCol w:w="4420"/>
        <w:gridCol w:w="1222"/>
        <w:gridCol w:w="1081"/>
        <w:gridCol w:w="1120"/>
        <w:gridCol w:w="34"/>
        <w:gridCol w:w="1042"/>
        <w:gridCol w:w="1140"/>
        <w:gridCol w:w="1134"/>
        <w:gridCol w:w="1283"/>
        <w:gridCol w:w="1154"/>
        <w:gridCol w:w="1154"/>
        <w:gridCol w:w="7"/>
      </w:tblGrid>
      <w:tr w:rsidR="003F6474" w:rsidRPr="007C64E1" w:rsidTr="003F6474">
        <w:trPr>
          <w:trHeight w:val="320"/>
          <w:tblCellSpacing w:w="5" w:type="nil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N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п/п </w:t>
            </w:r>
          </w:p>
        </w:tc>
        <w:tc>
          <w:tcPr>
            <w:tcW w:w="4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Целевой индикатор и 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единица его  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2019 год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(базовый)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2020 год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>(оценка)</w:t>
            </w: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69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           Значение целевых индикаторов                      </w:t>
            </w:r>
          </w:p>
        </w:tc>
      </w:tr>
      <w:tr w:rsidR="003F6474" w:rsidRPr="007C64E1" w:rsidTr="003F6474">
        <w:trPr>
          <w:gridAfter w:val="1"/>
          <w:wAfter w:w="7" w:type="dxa"/>
          <w:trHeight w:val="320"/>
          <w:tblCellSpacing w:w="5" w:type="nil"/>
          <w:jc w:val="center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48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2021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2022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2023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2024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2025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2026 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2027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</w:t>
            </w:r>
            <w:r w:rsidR="003F6474"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br/>
              <w:t xml:space="preserve">  год   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1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      2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3   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 4  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5   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6   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7  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8   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9 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  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F6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</w:t>
            </w:r>
          </w:p>
        </w:tc>
      </w:tr>
      <w:tr w:rsidR="003F6474" w:rsidRPr="007C64E1" w:rsidTr="003F6474">
        <w:trPr>
          <w:tblCellSpacing w:w="5" w:type="nil"/>
          <w:jc w:val="center"/>
        </w:trPr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79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bCs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 Исилькульского муниципального района, развитие сельского хозяйства и регулирование рынков сельскохозяйственной продукции, сырья и продовольствия "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53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Индекс производства продукции сельского хозяйства в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хозяйствах всех категорий (в сопоставимых ценах),процентов к предыдущему году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98,6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4D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100,3</w:t>
            </w:r>
          </w:p>
        </w:tc>
      </w:tr>
      <w:tr w:rsidR="003F6474" w:rsidRPr="007C64E1" w:rsidTr="003F6474">
        <w:trPr>
          <w:gridAfter w:val="1"/>
          <w:wAfter w:w="7" w:type="dxa"/>
          <w:trHeight w:val="333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Рентабельность сельскохозяйственных организаций (далее - СХО) (с учетом субсидий), процентов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9,3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10,1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10,8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11,5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12,6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13,7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13,9</w:t>
            </w:r>
          </w:p>
        </w:tc>
      </w:tr>
      <w:tr w:rsidR="003F6474" w:rsidRPr="007C64E1" w:rsidTr="003F6474">
        <w:trPr>
          <w:gridAfter w:val="1"/>
          <w:wAfter w:w="7" w:type="dxa"/>
          <w:trHeight w:val="31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3 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Среднемесячная номинальная заработная плата работников, занятых в сфере сельского хозяйства, рублей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21 577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22 224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24 000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24 285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25 014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25 764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26 537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27 334</w:t>
            </w:r>
          </w:p>
        </w:tc>
      </w:tr>
      <w:tr w:rsidR="003F6474" w:rsidRPr="007C64E1" w:rsidTr="003F6474">
        <w:trPr>
          <w:gridAfter w:val="1"/>
          <w:wAfter w:w="7" w:type="dxa"/>
          <w:trHeight w:val="166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Производство продукции растениеводства, в том числе: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07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зерновых и зернобобовых культур, тыс. тонн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135,6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135,0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,0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140,0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овощей, тыс. тонн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4,2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2,4</w:t>
            </w:r>
          </w:p>
        </w:tc>
      </w:tr>
      <w:tr w:rsidR="003F6474" w:rsidRPr="007C64E1" w:rsidTr="003F6474">
        <w:trPr>
          <w:gridAfter w:val="1"/>
          <w:wAfter w:w="7" w:type="dxa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картофеля, тыс. тонн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 20,7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19,8 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CB69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B692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10,0</w:t>
            </w:r>
          </w:p>
        </w:tc>
      </w:tr>
      <w:tr w:rsidR="003F6474" w:rsidRPr="007C64E1" w:rsidTr="003F6474">
        <w:trPr>
          <w:gridAfter w:val="1"/>
          <w:wAfter w:w="7" w:type="dxa"/>
          <w:trHeight w:val="355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 мяса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6,467 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6,606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7,394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6,884 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7,023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7,162 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7,301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7,440 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7,581</w:t>
            </w:r>
          </w:p>
        </w:tc>
      </w:tr>
      <w:tr w:rsidR="003F6474" w:rsidRPr="007C64E1" w:rsidTr="003F6474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4,028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4,133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4,238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4,343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4,448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4,553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4,658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4,763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4,867</w:t>
            </w:r>
          </w:p>
        </w:tc>
      </w:tr>
      <w:tr w:rsidR="003F6474" w:rsidRPr="007C64E1" w:rsidTr="003F6474">
        <w:trPr>
          <w:gridAfter w:val="1"/>
          <w:wAfter w:w="7" w:type="dxa"/>
          <w:trHeight w:val="336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Объем производства молока во всех категориях хозяйств,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тыс. тонн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highlight w:val="red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48,691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49,388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49,110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50,782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51,479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52,176</w:t>
            </w:r>
          </w:p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52,873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 53,560 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54,250</w:t>
            </w:r>
          </w:p>
        </w:tc>
      </w:tr>
      <w:tr w:rsidR="003F6474" w:rsidRPr="007C64E1" w:rsidTr="003F6474">
        <w:trPr>
          <w:gridAfter w:val="1"/>
          <w:wAfter w:w="7" w:type="dxa"/>
          <w:trHeight w:val="174"/>
          <w:tblCellSpacing w:w="5" w:type="nil"/>
          <w:jc w:val="center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48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в ЛПХ,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тыс.тонн</w:t>
            </w:r>
            <w:proofErr w:type="spellEnd"/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13,836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14,185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14,534</w:t>
            </w:r>
          </w:p>
        </w:tc>
        <w:tc>
          <w:tcPr>
            <w:tcW w:w="10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14,883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15,232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15,581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15,930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1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16,637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количество руководителей, специалистов и рабочих массовых профессий организаций, индивидуальных предпринимателей, осуществляющих переработку и (или) производство сельскохозяйственной продукции, прошедших переподготовку и повышение квалификации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32413C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3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В том числе руководителей, человек           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жилых домов, кв. 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для строительства жилья, предоставляемого по договору найма жилого помещения,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Количество приобретенного  жилья, предоставляемого по договору найма жилого помещения,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кв.м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474DA4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водоснабжения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д. Аполлоновка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19,44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Доля выполненных работ по разработке проектно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-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сметной документации по объекту "</w:t>
            </w:r>
            <w:proofErr w:type="spellStart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474DA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 Аполлоновка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"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Строительство и реконструкция поселковых водопроводов (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Реконструкция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</w:t>
            </w:r>
            <w:proofErr w:type="spellStart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)</w:t>
            </w:r>
            <w:r w:rsidRPr="007C64E1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", км.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040E05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5,496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7C64E1" w:rsidRDefault="003F6474" w:rsidP="007C64E1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Доля выполненных работ по разработке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проектно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- сметной документации по объекту "Реконструкция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внутрипоселковых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водопроводных  сетей в </w:t>
            </w:r>
            <w:proofErr w:type="spellStart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д.Николайполь</w:t>
            </w:r>
            <w:proofErr w:type="spellEnd"/>
            <w:r w:rsidRPr="005940FB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9A38BF">
            <w:pPr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Ввод в эксплуатацию объекта  "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Внутрипоселковые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с.Первотаровка</w:t>
            </w:r>
            <w:proofErr w:type="spellEnd"/>
            <w:r w:rsidRPr="000F6E64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 xml:space="preserve"> Исилькульского муниципального района Омской области",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val="en-US" w:eastAsia="ru-RU"/>
              </w:rPr>
              <w:t>11</w:t>
            </w: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,101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7C64E1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0F6E6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F66E16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0F6E64">
              <w:rPr>
                <w:rFonts w:ascii="Courier New" w:hAnsi="Courier New" w:cs="Courier New"/>
                <w:sz w:val="16"/>
                <w:szCs w:val="16"/>
              </w:rPr>
              <w:t>Доля выполненных работ по разработке проектно-сметной документации по объекту "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Внутрипоселковые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сети водоснабжения </w:t>
            </w:r>
            <w:proofErr w:type="spellStart"/>
            <w:r w:rsidRPr="000F6E64">
              <w:rPr>
                <w:rFonts w:ascii="Courier New" w:hAnsi="Courier New" w:cs="Courier New"/>
                <w:sz w:val="16"/>
                <w:szCs w:val="16"/>
              </w:rPr>
              <w:t>с.Первотаровка</w:t>
            </w:r>
            <w:proofErr w:type="spellEnd"/>
            <w:r w:rsidRPr="000F6E64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муниципального района Омской области",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0F6E64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961EA5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</w:t>
            </w:r>
            <w:r w:rsidR="0045149D"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Ввод в эксплуатацию объекта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3,225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5A7FCE" w:rsidRDefault="003F6474" w:rsidP="006219E0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Доля выполненных работ по разработке проектно-сметной документации по объекту "Реконструкция автомобильной дороги </w:t>
            </w:r>
            <w:proofErr w:type="spellStart"/>
            <w:r w:rsidRPr="005A7FCE">
              <w:rPr>
                <w:rFonts w:ascii="Courier New" w:hAnsi="Courier New" w:cs="Courier New"/>
                <w:sz w:val="16"/>
                <w:szCs w:val="16"/>
              </w:rPr>
              <w:t>Солнцевка</w:t>
            </w:r>
            <w:proofErr w:type="spellEnd"/>
            <w:r w:rsidRPr="005A7FCE">
              <w:rPr>
                <w:rFonts w:ascii="Courier New" w:hAnsi="Courier New" w:cs="Courier New"/>
                <w:sz w:val="16"/>
                <w:szCs w:val="16"/>
              </w:rPr>
              <w:t xml:space="preserve"> -Петровка с устройством подъезда к ФАП 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в деревне </w:t>
            </w:r>
            <w:r w:rsidRPr="005A7FCE">
              <w:rPr>
                <w:rFonts w:ascii="Courier New" w:hAnsi="Courier New" w:cs="Courier New"/>
                <w:sz w:val="16"/>
                <w:szCs w:val="16"/>
              </w:rPr>
              <w:t>Водяное Исилькульского муниципального района Омской области"</w:t>
            </w:r>
            <w:r>
              <w:rPr>
                <w:rFonts w:ascii="Courier New" w:hAnsi="Courier New" w:cs="Courier New"/>
                <w:sz w:val="16"/>
                <w:szCs w:val="16"/>
              </w:rPr>
              <w:t>, процент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 w:rsidRPr="005A7FCE"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5A7FCE" w:rsidRDefault="003F6474" w:rsidP="005A7FCE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9E5BAA" w:rsidRDefault="003F6474" w:rsidP="005A7FC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7C64E1" w:rsidRDefault="003F6474" w:rsidP="005A7FCE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4514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990BC8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990BC8">
              <w:rPr>
                <w:rFonts w:ascii="Courier New" w:hAnsi="Courier New" w:cs="Courier New"/>
                <w:sz w:val="16"/>
                <w:szCs w:val="16"/>
              </w:rPr>
              <w:t>Ввод в эксплуатацию объекта</w:t>
            </w:r>
            <w:r>
              <w:t xml:space="preserve"> </w:t>
            </w:r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Строительство автомобильной дороги к животноводческому комплексу в </w:t>
            </w:r>
            <w:proofErr w:type="spellStart"/>
            <w:r w:rsidRPr="00990BC8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990BC8">
              <w:rPr>
                <w:rFonts w:ascii="Courier New" w:hAnsi="Courier New" w:cs="Courier New"/>
                <w:sz w:val="16"/>
                <w:szCs w:val="16"/>
              </w:rPr>
              <w:t xml:space="preserve"> Исилькульского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0,843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5A7F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881759" w:rsidRDefault="003F6474" w:rsidP="00881759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 w:rsidRPr="006A22A0">
              <w:rPr>
                <w:rFonts w:ascii="Courier New" w:hAnsi="Courier New" w:cs="Courier New"/>
                <w:sz w:val="16"/>
                <w:szCs w:val="16"/>
              </w:rPr>
              <w:t>Доля выполненных работ по получению государственной экспертизы</w:t>
            </w:r>
            <w:r>
              <w:rPr>
                <w:rFonts w:ascii="Courier New" w:hAnsi="Courier New" w:cs="Courier New"/>
                <w:sz w:val="16"/>
                <w:szCs w:val="16"/>
              </w:rPr>
              <w:t xml:space="preserve"> по объекту </w:t>
            </w:r>
            <w:r w:rsidRPr="006A22A0">
              <w:rPr>
                <w:rFonts w:ascii="Courier New" w:hAnsi="Courier New" w:cs="Courier New"/>
                <w:sz w:val="16"/>
                <w:szCs w:val="16"/>
              </w:rPr>
              <w:lastRenderedPageBreak/>
              <w:t xml:space="preserve">Строительство автомобильной дороги к животноводческому комплексу в </w:t>
            </w:r>
            <w:proofErr w:type="spellStart"/>
            <w:r w:rsidRPr="006A22A0">
              <w:rPr>
                <w:rFonts w:ascii="Courier New" w:hAnsi="Courier New" w:cs="Courier New"/>
                <w:sz w:val="16"/>
                <w:szCs w:val="16"/>
              </w:rPr>
              <w:t>п.Лесной</w:t>
            </w:r>
            <w:proofErr w:type="spellEnd"/>
            <w:r w:rsidRPr="006A22A0">
              <w:rPr>
                <w:rFonts w:ascii="Courier New" w:hAnsi="Courier New" w:cs="Courier New"/>
                <w:sz w:val="16"/>
                <w:szCs w:val="16"/>
              </w:rPr>
              <w:t xml:space="preserve">   Исилькульского  района Омской области"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C556C2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  <w:tr w:rsidR="003F6474" w:rsidRPr="007C64E1" w:rsidTr="003F6474">
        <w:trPr>
          <w:gridAfter w:val="1"/>
          <w:wAfter w:w="7" w:type="dxa"/>
          <w:trHeight w:val="179"/>
          <w:tblCellSpacing w:w="5" w:type="nil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45149D" w:rsidP="00883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  <w:r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  <w:lastRenderedPageBreak/>
              <w:t>21</w:t>
            </w:r>
            <w:bookmarkStart w:id="1" w:name="_GoBack"/>
            <w:bookmarkEnd w:id="1"/>
          </w:p>
        </w:tc>
        <w:tc>
          <w:tcPr>
            <w:tcW w:w="4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474" w:rsidRPr="006A22A0" w:rsidRDefault="003F6474" w:rsidP="008830C3">
            <w:pPr>
              <w:snapToGrid w:val="0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Публикация статей о роли сельского хозяйства в Исилькульском районе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napToGrid w:val="0"/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  <w:r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jc w:val="right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474" w:rsidRPr="00C556C2" w:rsidRDefault="003F6474" w:rsidP="008830C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sz w:val="16"/>
                <w:szCs w:val="16"/>
                <w:lang w:eastAsia="ru-RU"/>
              </w:rPr>
            </w:pPr>
          </w:p>
        </w:tc>
      </w:tr>
    </w:tbl>
    <w:p w:rsidR="00AD2F88" w:rsidRDefault="00AD2F88"/>
    <w:sectPr w:rsidR="00AD2F88" w:rsidSect="007C64E1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4E1"/>
    <w:rsid w:val="00030DA7"/>
    <w:rsid w:val="00040E05"/>
    <w:rsid w:val="00056740"/>
    <w:rsid w:val="00081011"/>
    <w:rsid w:val="000F6E64"/>
    <w:rsid w:val="00192F0C"/>
    <w:rsid w:val="00222356"/>
    <w:rsid w:val="0032413C"/>
    <w:rsid w:val="00357BE9"/>
    <w:rsid w:val="003A3E05"/>
    <w:rsid w:val="003F6474"/>
    <w:rsid w:val="00407325"/>
    <w:rsid w:val="00425B82"/>
    <w:rsid w:val="0045149D"/>
    <w:rsid w:val="00474DA4"/>
    <w:rsid w:val="004D0501"/>
    <w:rsid w:val="00506A84"/>
    <w:rsid w:val="005841F5"/>
    <w:rsid w:val="005940FB"/>
    <w:rsid w:val="005A7FCE"/>
    <w:rsid w:val="006219E0"/>
    <w:rsid w:val="006A22A0"/>
    <w:rsid w:val="007C64E1"/>
    <w:rsid w:val="00852ADA"/>
    <w:rsid w:val="00881759"/>
    <w:rsid w:val="008830C3"/>
    <w:rsid w:val="00891DDE"/>
    <w:rsid w:val="00961EA5"/>
    <w:rsid w:val="00990BC8"/>
    <w:rsid w:val="009A38BF"/>
    <w:rsid w:val="00AD2F88"/>
    <w:rsid w:val="00B40205"/>
    <w:rsid w:val="00BB6244"/>
    <w:rsid w:val="00C556C2"/>
    <w:rsid w:val="00CB692E"/>
    <w:rsid w:val="00DC5A60"/>
    <w:rsid w:val="00E538DB"/>
    <w:rsid w:val="00EB3DF2"/>
    <w:rsid w:val="00F66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57D8"/>
  <w15:chartTrackingRefBased/>
  <w15:docId w15:val="{70FCE352-D7D2-4C6D-A1DA-79EB126C5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2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809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40</cp:revision>
  <cp:lastPrinted>2022-03-01T10:36:00Z</cp:lastPrinted>
  <dcterms:created xsi:type="dcterms:W3CDTF">2020-10-23T07:51:00Z</dcterms:created>
  <dcterms:modified xsi:type="dcterms:W3CDTF">2024-10-22T04:50:00Z</dcterms:modified>
</cp:coreProperties>
</file>