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735" w:rsidRPr="00AB5735" w:rsidRDefault="00AB5735" w:rsidP="00AB5735">
      <w:pPr>
        <w:tabs>
          <w:tab w:val="left" w:leader="underscore" w:pos="15204"/>
        </w:tabs>
        <w:spacing w:after="0" w:line="240" w:lineRule="auto"/>
        <w:ind w:left="9220" w:firstLine="3760"/>
        <w:jc w:val="right"/>
        <w:rPr>
          <w:rFonts w:ascii="Times New Roman" w:eastAsia="Times New Roman" w:hAnsi="Times New Roman" w:cs="Times New Roman"/>
          <w:sz w:val="20"/>
          <w:szCs w:val="20"/>
          <w:lang w:eastAsia="ru-RU"/>
        </w:rPr>
      </w:pPr>
      <w:r w:rsidRPr="00AB5735">
        <w:rPr>
          <w:rFonts w:ascii="Times New Roman" w:eastAsia="Times New Roman" w:hAnsi="Times New Roman" w:cs="Times New Roman"/>
          <w:sz w:val="20"/>
          <w:szCs w:val="20"/>
          <w:lang w:eastAsia="ru-RU"/>
        </w:rPr>
        <w:t xml:space="preserve">Приложение </w:t>
      </w:r>
      <w:r w:rsidR="00EE06D0">
        <w:rPr>
          <w:rFonts w:ascii="Times New Roman" w:eastAsia="Times New Roman" w:hAnsi="Times New Roman" w:cs="Times New Roman"/>
          <w:sz w:val="20"/>
          <w:szCs w:val="20"/>
          <w:lang w:eastAsia="ru-RU"/>
        </w:rPr>
        <w:t>к</w:t>
      </w:r>
    </w:p>
    <w:p w:rsidR="00533B5B" w:rsidRPr="00533B5B" w:rsidRDefault="00533B5B" w:rsidP="00533B5B">
      <w:pPr>
        <w:spacing w:after="0" w:line="240" w:lineRule="auto"/>
        <w:ind w:left="9700"/>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Отчету </w:t>
      </w:r>
      <w:r w:rsidRPr="00533B5B">
        <w:rPr>
          <w:rFonts w:ascii="Times New Roman" w:eastAsia="Times New Roman" w:hAnsi="Times New Roman" w:cs="Times New Roman"/>
          <w:sz w:val="20"/>
          <w:szCs w:val="20"/>
          <w:lang w:eastAsia="ru-RU"/>
        </w:rPr>
        <w:t>о достижении плановых значений ожидаемых результатов реализации муниципальной программы</w:t>
      </w:r>
    </w:p>
    <w:p w:rsidR="00533B5B" w:rsidRDefault="00533B5B" w:rsidP="00533B5B">
      <w:pPr>
        <w:spacing w:after="0" w:line="240" w:lineRule="auto"/>
        <w:ind w:left="9700"/>
        <w:jc w:val="right"/>
        <w:rPr>
          <w:rFonts w:ascii="Times New Roman" w:eastAsia="Times New Roman" w:hAnsi="Times New Roman" w:cs="Times New Roman"/>
          <w:sz w:val="20"/>
          <w:szCs w:val="20"/>
          <w:lang w:eastAsia="ru-RU"/>
        </w:rPr>
      </w:pPr>
      <w:r w:rsidRPr="00533B5B">
        <w:rPr>
          <w:rFonts w:ascii="Times New Roman" w:eastAsia="Times New Roman" w:hAnsi="Times New Roman" w:cs="Times New Roman"/>
          <w:sz w:val="20"/>
          <w:szCs w:val="20"/>
          <w:lang w:eastAsia="ru-RU"/>
        </w:rPr>
        <w:t xml:space="preserve"> Исилькульского муниципального района </w:t>
      </w:r>
    </w:p>
    <w:p w:rsidR="00AB5735" w:rsidRDefault="00533B5B" w:rsidP="00533B5B">
      <w:pPr>
        <w:spacing w:after="0" w:line="240" w:lineRule="auto"/>
        <w:ind w:left="9700"/>
        <w:jc w:val="right"/>
        <w:rPr>
          <w:rFonts w:ascii="Times New Roman" w:eastAsia="Times New Roman" w:hAnsi="Times New Roman" w:cs="Times New Roman"/>
          <w:sz w:val="20"/>
          <w:szCs w:val="20"/>
          <w:lang w:eastAsia="ru-RU"/>
        </w:rPr>
      </w:pPr>
      <w:r w:rsidRPr="00533B5B">
        <w:rPr>
          <w:rFonts w:ascii="Times New Roman" w:eastAsia="Times New Roman" w:hAnsi="Times New Roman" w:cs="Times New Roman"/>
          <w:sz w:val="20"/>
          <w:szCs w:val="20"/>
          <w:lang w:eastAsia="ru-RU"/>
        </w:rPr>
        <w:t>Омской области за 2</w:t>
      </w:r>
      <w:r w:rsidR="00154506">
        <w:rPr>
          <w:rFonts w:ascii="Times New Roman" w:eastAsia="Times New Roman" w:hAnsi="Times New Roman" w:cs="Times New Roman"/>
          <w:sz w:val="20"/>
          <w:szCs w:val="20"/>
          <w:lang w:eastAsia="ru-RU"/>
        </w:rPr>
        <w:t>02</w:t>
      </w:r>
      <w:r w:rsidR="00495B91">
        <w:rPr>
          <w:rFonts w:ascii="Times New Roman" w:eastAsia="Times New Roman" w:hAnsi="Times New Roman" w:cs="Times New Roman"/>
          <w:sz w:val="20"/>
          <w:szCs w:val="20"/>
          <w:lang w:eastAsia="ru-RU"/>
        </w:rPr>
        <w:t>4</w:t>
      </w:r>
      <w:r w:rsidRPr="00533B5B">
        <w:rPr>
          <w:rFonts w:ascii="Times New Roman" w:eastAsia="Times New Roman" w:hAnsi="Times New Roman" w:cs="Times New Roman"/>
          <w:sz w:val="20"/>
          <w:szCs w:val="20"/>
          <w:lang w:eastAsia="ru-RU"/>
        </w:rPr>
        <w:t xml:space="preserve"> год</w:t>
      </w:r>
    </w:p>
    <w:p w:rsidR="00533B5B" w:rsidRDefault="00533B5B" w:rsidP="00533B5B">
      <w:pPr>
        <w:spacing w:after="0" w:line="240" w:lineRule="auto"/>
        <w:ind w:left="9700"/>
        <w:jc w:val="right"/>
        <w:rPr>
          <w:rFonts w:ascii="Times New Roman" w:eastAsia="Times New Roman" w:hAnsi="Times New Roman" w:cs="Times New Roman"/>
          <w:sz w:val="20"/>
          <w:szCs w:val="20"/>
          <w:lang w:eastAsia="ru-RU"/>
        </w:rPr>
      </w:pPr>
    </w:p>
    <w:p w:rsidR="00AB5735" w:rsidRPr="00AB5735" w:rsidRDefault="00AB5735" w:rsidP="000A47ED">
      <w:pPr>
        <w:spacing w:after="0" w:line="190" w:lineRule="exact"/>
        <w:ind w:left="7600"/>
        <w:rPr>
          <w:rFonts w:ascii="Times New Roman" w:eastAsia="Times New Roman" w:hAnsi="Times New Roman" w:cs="Times New Roman"/>
          <w:sz w:val="20"/>
          <w:szCs w:val="20"/>
          <w:lang w:eastAsia="ru-RU"/>
        </w:rPr>
      </w:pPr>
      <w:r w:rsidRPr="00AB5735">
        <w:rPr>
          <w:rFonts w:ascii="Times New Roman" w:eastAsia="Times New Roman" w:hAnsi="Times New Roman" w:cs="Times New Roman"/>
          <w:sz w:val="20"/>
          <w:szCs w:val="20"/>
          <w:lang w:eastAsia="ru-RU"/>
        </w:rPr>
        <w:t>РАСЧЕТ</w:t>
      </w:r>
    </w:p>
    <w:p w:rsidR="00AB5735" w:rsidRPr="00AB5735" w:rsidRDefault="00AB5735" w:rsidP="00AC7466">
      <w:pPr>
        <w:spacing w:after="171" w:line="190" w:lineRule="exact"/>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xml:space="preserve">оценки эффективности реализации муниципальной программы Исилькульского муниципального района Омской области </w:t>
      </w:r>
      <w:r w:rsidRPr="00AB5735">
        <w:rPr>
          <w:rFonts w:ascii="Times New Roman" w:eastAsia="Times New Roman" w:hAnsi="Times New Roman" w:cs="Times New Roman"/>
          <w:sz w:val="19"/>
          <w:szCs w:val="19"/>
          <w:vertAlign w:val="superscript"/>
          <w:lang w:eastAsia="ru-RU"/>
        </w:rPr>
        <w:t>1</w:t>
      </w:r>
    </w:p>
    <w:p w:rsidR="00F74CEB" w:rsidRDefault="00F74CEB" w:rsidP="00AC7466">
      <w:pPr>
        <w:spacing w:after="171" w:line="190" w:lineRule="exact"/>
        <w:jc w:val="center"/>
        <w:rPr>
          <w:rFonts w:ascii="Times New Roman" w:eastAsia="Times New Roman" w:hAnsi="Times New Roman" w:cs="Times New Roman"/>
          <w:sz w:val="20"/>
          <w:szCs w:val="20"/>
          <w:u w:val="single"/>
          <w:lang w:eastAsia="ru-RU"/>
        </w:rPr>
      </w:pPr>
      <w:r w:rsidRPr="00F74CEB">
        <w:rPr>
          <w:rFonts w:ascii="Times New Roman" w:eastAsia="Times New Roman" w:hAnsi="Times New Roman" w:cs="Times New Roman"/>
          <w:sz w:val="20"/>
          <w:szCs w:val="20"/>
          <w:u w:val="single"/>
          <w:lang w:eastAsia="ru-RU"/>
        </w:rPr>
        <w:t>«Комплексное развитие сельских территорий Исилькульского муниципального района, развитие сельского хозяйства и регулирование рынков сельскохозяйственной продукции, сырья и продовольствия»</w:t>
      </w:r>
    </w:p>
    <w:p w:rsidR="00AB5735" w:rsidRPr="008B3AE4" w:rsidRDefault="00154506" w:rsidP="00AC7466">
      <w:pPr>
        <w:spacing w:after="171" w:line="190" w:lineRule="exact"/>
        <w:jc w:val="center"/>
        <w:rPr>
          <w:rFonts w:ascii="Times New Roman" w:eastAsia="Times New Roman" w:hAnsi="Times New Roman" w:cs="Times New Roman"/>
          <w:sz w:val="19"/>
          <w:szCs w:val="19"/>
          <w:u w:val="single"/>
          <w:lang w:eastAsia="ru-RU"/>
        </w:rPr>
      </w:pPr>
      <w:r>
        <w:rPr>
          <w:rFonts w:ascii="Times New Roman" w:eastAsia="Times New Roman" w:hAnsi="Times New Roman" w:cs="Times New Roman"/>
          <w:sz w:val="20"/>
          <w:szCs w:val="20"/>
          <w:u w:val="single"/>
          <w:lang w:eastAsia="ru-RU"/>
        </w:rPr>
        <w:t>з</w:t>
      </w:r>
      <w:r w:rsidR="00AB5735" w:rsidRPr="008B3AE4">
        <w:rPr>
          <w:rFonts w:ascii="Times New Roman" w:eastAsia="Times New Roman" w:hAnsi="Times New Roman" w:cs="Times New Roman"/>
          <w:sz w:val="20"/>
          <w:szCs w:val="20"/>
          <w:u w:val="single"/>
          <w:lang w:eastAsia="ru-RU"/>
        </w:rPr>
        <w:t>а</w:t>
      </w:r>
      <w:r>
        <w:rPr>
          <w:rFonts w:ascii="Times New Roman" w:eastAsia="Times New Roman" w:hAnsi="Times New Roman" w:cs="Times New Roman"/>
          <w:sz w:val="20"/>
          <w:szCs w:val="20"/>
          <w:u w:val="single"/>
          <w:lang w:eastAsia="ru-RU"/>
        </w:rPr>
        <w:t xml:space="preserve"> </w:t>
      </w:r>
      <w:r w:rsidR="008B3AE4" w:rsidRPr="008B3AE4">
        <w:rPr>
          <w:rFonts w:ascii="Times New Roman" w:eastAsia="Times New Roman" w:hAnsi="Times New Roman" w:cs="Times New Roman"/>
          <w:sz w:val="20"/>
          <w:szCs w:val="20"/>
          <w:u w:val="single"/>
          <w:lang w:eastAsia="ru-RU"/>
        </w:rPr>
        <w:t>20</w:t>
      </w:r>
      <w:r>
        <w:rPr>
          <w:rFonts w:ascii="Times New Roman" w:eastAsia="Times New Roman" w:hAnsi="Times New Roman" w:cs="Times New Roman"/>
          <w:sz w:val="20"/>
          <w:szCs w:val="20"/>
          <w:u w:val="single"/>
          <w:lang w:eastAsia="ru-RU"/>
        </w:rPr>
        <w:t>2</w:t>
      </w:r>
      <w:r w:rsidR="00495B91">
        <w:rPr>
          <w:rFonts w:ascii="Times New Roman" w:eastAsia="Times New Roman" w:hAnsi="Times New Roman" w:cs="Times New Roman"/>
          <w:sz w:val="20"/>
          <w:szCs w:val="20"/>
          <w:u w:val="single"/>
          <w:lang w:eastAsia="ru-RU"/>
        </w:rPr>
        <w:t>4</w:t>
      </w:r>
      <w:r w:rsidR="008B3AE4" w:rsidRPr="008B3AE4">
        <w:rPr>
          <w:rFonts w:ascii="Times New Roman" w:eastAsia="Times New Roman" w:hAnsi="Times New Roman" w:cs="Times New Roman"/>
          <w:sz w:val="20"/>
          <w:szCs w:val="20"/>
          <w:u w:val="single"/>
          <w:lang w:eastAsia="ru-RU"/>
        </w:rPr>
        <w:t xml:space="preserve"> </w:t>
      </w:r>
      <w:r w:rsidR="00AB5735" w:rsidRPr="008B3AE4">
        <w:rPr>
          <w:rFonts w:ascii="Times New Roman" w:eastAsia="Times New Roman" w:hAnsi="Times New Roman" w:cs="Times New Roman"/>
          <w:sz w:val="20"/>
          <w:szCs w:val="20"/>
          <w:u w:val="single"/>
          <w:lang w:eastAsia="ru-RU"/>
        </w:rPr>
        <w:t>год</w:t>
      </w:r>
    </w:p>
    <w:p w:rsidR="00AB5735" w:rsidRPr="00AB5735" w:rsidRDefault="00AB5735" w:rsidP="00AB5735">
      <w:pPr>
        <w:spacing w:after="0" w:line="240" w:lineRule="auto"/>
        <w:ind w:left="188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ab/>
        <w:t>1. Расчет эффективности реализации государственной программы по целевым индикаторам реализации мероприятий государственной программы</w:t>
      </w:r>
    </w:p>
    <w:tbl>
      <w:tblPr>
        <w:tblpPr w:leftFromText="180" w:rightFromText="180" w:vertAnchor="text" w:horzAnchor="margin" w:tblpX="-386" w:tblpY="645"/>
        <w:tblW w:w="16193" w:type="dxa"/>
        <w:tblLayout w:type="fixed"/>
        <w:tblCellMar>
          <w:left w:w="10" w:type="dxa"/>
          <w:right w:w="10" w:type="dxa"/>
        </w:tblCellMar>
        <w:tblLook w:val="0000" w:firstRow="0" w:lastRow="0" w:firstColumn="0" w:lastColumn="0" w:noHBand="0" w:noVBand="0"/>
      </w:tblPr>
      <w:tblGrid>
        <w:gridCol w:w="293"/>
        <w:gridCol w:w="1769"/>
        <w:gridCol w:w="1631"/>
        <w:gridCol w:w="708"/>
        <w:gridCol w:w="850"/>
        <w:gridCol w:w="851"/>
        <w:gridCol w:w="1064"/>
        <w:gridCol w:w="965"/>
        <w:gridCol w:w="1373"/>
        <w:gridCol w:w="1134"/>
        <w:gridCol w:w="1715"/>
        <w:gridCol w:w="1111"/>
        <w:gridCol w:w="1288"/>
        <w:gridCol w:w="1429"/>
        <w:gridCol w:w="12"/>
      </w:tblGrid>
      <w:tr w:rsidR="00AB5735" w:rsidRPr="00AB5735" w:rsidTr="007A3B7E">
        <w:trPr>
          <w:gridAfter w:val="1"/>
          <w:wAfter w:w="12" w:type="dxa"/>
          <w:trHeight w:val="1154"/>
        </w:trPr>
        <w:tc>
          <w:tcPr>
            <w:tcW w:w="293" w:type="dxa"/>
            <w:vMerge w:val="restart"/>
            <w:tcBorders>
              <w:top w:val="single" w:sz="4" w:space="0" w:color="auto"/>
              <w:left w:val="single" w:sz="4" w:space="0" w:color="auto"/>
              <w:right w:val="single" w:sz="4" w:space="0" w:color="auto"/>
            </w:tcBorders>
            <w:shd w:val="clear" w:color="auto" w:fill="FFFFFF"/>
          </w:tcPr>
          <w:p w:rsidR="00AB5735" w:rsidRPr="00AB5735" w:rsidRDefault="00AB5735" w:rsidP="007F47D9">
            <w:pPr>
              <w:spacing w:after="0" w:line="240" w:lineRule="auto"/>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п/ п</w:t>
            </w:r>
          </w:p>
        </w:tc>
        <w:tc>
          <w:tcPr>
            <w:tcW w:w="1769" w:type="dxa"/>
            <w:vMerge w:val="restart"/>
            <w:tcBorders>
              <w:top w:val="single" w:sz="4" w:space="0" w:color="auto"/>
              <w:left w:val="single" w:sz="4" w:space="0" w:color="auto"/>
              <w:right w:val="single" w:sz="4" w:space="0" w:color="auto"/>
            </w:tcBorders>
            <w:shd w:val="clear" w:color="auto" w:fill="FFFFFF"/>
          </w:tcPr>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Наименование ведомственной целевой програм</w:t>
            </w:r>
            <w:r w:rsidRPr="00AB5735">
              <w:rPr>
                <w:rFonts w:ascii="Times New Roman" w:eastAsia="Times New Roman" w:hAnsi="Times New Roman" w:cs="Times New Roman"/>
                <w:sz w:val="19"/>
                <w:szCs w:val="19"/>
                <w:lang w:eastAsia="ru-RU"/>
              </w:rPr>
              <w:softHyphen/>
              <w:t>мы (далее - ВЦП) / основного мероприятия  (далее - ОМ)</w:t>
            </w:r>
          </w:p>
        </w:tc>
        <w:tc>
          <w:tcPr>
            <w:tcW w:w="4040" w:type="dxa"/>
            <w:gridSpan w:val="4"/>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right="120"/>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Целевой индикатор реализации меро</w:t>
            </w:r>
            <w:r w:rsidRPr="00AB5735">
              <w:rPr>
                <w:rFonts w:ascii="Times New Roman" w:eastAsia="Times New Roman" w:hAnsi="Times New Roman" w:cs="Times New Roman"/>
                <w:sz w:val="19"/>
                <w:szCs w:val="19"/>
                <w:lang w:eastAsia="ru-RU"/>
              </w:rPr>
              <w:softHyphen/>
              <w:t>приятия муниципальной программы в рамках соответствующих ВЦП / ОМ (далее соответственно - целевой ин</w:t>
            </w:r>
            <w:r w:rsidRPr="00AB5735">
              <w:rPr>
                <w:rFonts w:ascii="Times New Roman" w:eastAsia="Times New Roman" w:hAnsi="Times New Roman" w:cs="Times New Roman"/>
                <w:sz w:val="19"/>
                <w:szCs w:val="19"/>
                <w:lang w:eastAsia="ru-RU"/>
              </w:rPr>
              <w:softHyphen/>
              <w:t>дикатор, мероприятие)</w:t>
            </w:r>
          </w:p>
        </w:tc>
        <w:tc>
          <w:tcPr>
            <w:tcW w:w="1064" w:type="dxa"/>
            <w:vMerge w:val="restart"/>
            <w:tcBorders>
              <w:top w:val="single" w:sz="4" w:space="0" w:color="auto"/>
              <w:left w:val="single" w:sz="4" w:space="0" w:color="auto"/>
              <w:right w:val="single" w:sz="4" w:space="0" w:color="auto"/>
            </w:tcBorders>
            <w:shd w:val="clear" w:color="auto" w:fill="FFFFFF"/>
          </w:tcPr>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Степень достиже</w:t>
            </w:r>
            <w:r w:rsidRPr="00AB5735">
              <w:rPr>
                <w:rFonts w:ascii="Times New Roman" w:eastAsia="Times New Roman" w:hAnsi="Times New Roman" w:cs="Times New Roman"/>
                <w:sz w:val="19"/>
                <w:szCs w:val="19"/>
                <w:lang w:eastAsia="ru-RU"/>
              </w:rPr>
              <w:softHyphen/>
              <w:t>ния зна</w:t>
            </w:r>
            <w:r w:rsidRPr="00AB5735">
              <w:rPr>
                <w:rFonts w:ascii="Times New Roman" w:eastAsia="Times New Roman" w:hAnsi="Times New Roman" w:cs="Times New Roman"/>
                <w:sz w:val="19"/>
                <w:szCs w:val="19"/>
                <w:lang w:eastAsia="ru-RU"/>
              </w:rPr>
              <w:softHyphen/>
              <w:t>чения целевого индика</w:t>
            </w:r>
            <w:r w:rsidRPr="00AB5735">
              <w:rPr>
                <w:rFonts w:ascii="Times New Roman" w:eastAsia="Times New Roman" w:hAnsi="Times New Roman" w:cs="Times New Roman"/>
                <w:sz w:val="19"/>
                <w:szCs w:val="19"/>
                <w:lang w:eastAsia="ru-RU"/>
              </w:rPr>
              <w:softHyphen/>
              <w:t>тора (единиц)</w:t>
            </w:r>
            <w:r w:rsidRPr="00F36DED">
              <w:rPr>
                <w:rFonts w:ascii="Times New Roman" w:eastAsia="Times New Roman" w:hAnsi="Times New Roman" w:cs="Times New Roman"/>
                <w:b/>
                <w:sz w:val="19"/>
                <w:szCs w:val="19"/>
                <w:vertAlign w:val="superscript"/>
                <w:lang w:eastAsia="ru-RU"/>
              </w:rPr>
              <w:t>2</w:t>
            </w:r>
          </w:p>
        </w:tc>
        <w:tc>
          <w:tcPr>
            <w:tcW w:w="5187" w:type="dxa"/>
            <w:gridSpan w:val="4"/>
            <w:vMerge w:val="restart"/>
            <w:tcBorders>
              <w:top w:val="single" w:sz="4" w:space="0" w:color="auto"/>
              <w:left w:val="single" w:sz="4" w:space="0" w:color="auto"/>
              <w:right w:val="single" w:sz="4" w:space="0" w:color="auto"/>
            </w:tcBorders>
            <w:shd w:val="clear" w:color="auto" w:fill="FFFFFF"/>
          </w:tcPr>
          <w:p w:rsidR="00AB5735" w:rsidRPr="00AB5735" w:rsidRDefault="00AB5735" w:rsidP="007F47D9">
            <w:pPr>
              <w:spacing w:after="0" w:line="240" w:lineRule="auto"/>
              <w:ind w:left="380"/>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Объем финансирования мероприятия, рублей</w:t>
            </w:r>
          </w:p>
        </w:tc>
        <w:tc>
          <w:tcPr>
            <w:tcW w:w="1111" w:type="dxa"/>
            <w:vMerge w:val="restart"/>
            <w:tcBorders>
              <w:top w:val="single" w:sz="4" w:space="0" w:color="auto"/>
              <w:left w:val="single" w:sz="4" w:space="0" w:color="auto"/>
              <w:right w:val="single" w:sz="4" w:space="0" w:color="auto"/>
            </w:tcBorders>
            <w:shd w:val="clear" w:color="auto" w:fill="FFFFFF"/>
          </w:tcPr>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Уровень финансо</w:t>
            </w:r>
            <w:r w:rsidRPr="00AB5735">
              <w:rPr>
                <w:rFonts w:ascii="Times New Roman" w:eastAsia="Times New Roman" w:hAnsi="Times New Roman" w:cs="Times New Roman"/>
                <w:sz w:val="19"/>
                <w:szCs w:val="19"/>
                <w:lang w:eastAsia="ru-RU"/>
              </w:rPr>
              <w:softHyphen/>
              <w:t>вого обес</w:t>
            </w:r>
            <w:r w:rsidRPr="00AB5735">
              <w:rPr>
                <w:rFonts w:ascii="Times New Roman" w:eastAsia="Times New Roman" w:hAnsi="Times New Roman" w:cs="Times New Roman"/>
                <w:sz w:val="19"/>
                <w:szCs w:val="19"/>
                <w:lang w:eastAsia="ru-RU"/>
              </w:rPr>
              <w:softHyphen/>
              <w:t>печения мероприя</w:t>
            </w:r>
            <w:r w:rsidRPr="00AB5735">
              <w:rPr>
                <w:rFonts w:ascii="Times New Roman" w:eastAsia="Times New Roman" w:hAnsi="Times New Roman" w:cs="Times New Roman"/>
                <w:sz w:val="19"/>
                <w:szCs w:val="19"/>
                <w:lang w:eastAsia="ru-RU"/>
              </w:rPr>
              <w:softHyphen/>
              <w:t>тия (единиц)</w:t>
            </w:r>
            <w:r w:rsidRPr="00F36DED">
              <w:rPr>
                <w:rFonts w:ascii="Times New Roman" w:eastAsia="Times New Roman" w:hAnsi="Times New Roman" w:cs="Times New Roman"/>
                <w:b/>
                <w:sz w:val="19"/>
                <w:szCs w:val="19"/>
                <w:vertAlign w:val="superscript"/>
                <w:lang w:eastAsia="ru-RU"/>
              </w:rPr>
              <w:t>3</w:t>
            </w:r>
          </w:p>
        </w:tc>
        <w:tc>
          <w:tcPr>
            <w:tcW w:w="1288" w:type="dxa"/>
            <w:vMerge w:val="restart"/>
            <w:tcBorders>
              <w:top w:val="single" w:sz="4" w:space="0" w:color="auto"/>
              <w:left w:val="single" w:sz="4" w:space="0" w:color="auto"/>
              <w:right w:val="single" w:sz="4" w:space="0" w:color="auto"/>
            </w:tcBorders>
            <w:shd w:val="clear" w:color="auto" w:fill="FFFFFF"/>
          </w:tcPr>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Эффективность реализации мероприятия (единиц)</w:t>
            </w:r>
            <w:r w:rsidRPr="00F36DED">
              <w:rPr>
                <w:rFonts w:ascii="Times New Roman" w:eastAsia="Times New Roman" w:hAnsi="Times New Roman" w:cs="Times New Roman"/>
                <w:b/>
                <w:sz w:val="19"/>
                <w:szCs w:val="19"/>
                <w:vertAlign w:val="superscript"/>
                <w:lang w:eastAsia="ru-RU"/>
              </w:rPr>
              <w:t>4</w:t>
            </w:r>
          </w:p>
        </w:tc>
        <w:tc>
          <w:tcPr>
            <w:tcW w:w="1429" w:type="dxa"/>
            <w:vMerge w:val="restart"/>
            <w:tcBorders>
              <w:top w:val="single" w:sz="4" w:space="0" w:color="auto"/>
              <w:left w:val="single" w:sz="4" w:space="0" w:color="auto"/>
              <w:right w:val="single" w:sz="4" w:space="0" w:color="auto"/>
            </w:tcBorders>
            <w:shd w:val="clear" w:color="auto" w:fill="FFFFFF"/>
          </w:tcPr>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Эффективность реализации ВЦП /</w:t>
            </w:r>
          </w:p>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ОМ / подпро</w:t>
            </w:r>
            <w:r w:rsidRPr="00AB5735">
              <w:rPr>
                <w:rFonts w:ascii="Times New Roman" w:eastAsia="Times New Roman" w:hAnsi="Times New Roman" w:cs="Times New Roman"/>
                <w:sz w:val="19"/>
                <w:szCs w:val="19"/>
                <w:lang w:eastAsia="ru-RU"/>
              </w:rPr>
              <w:softHyphen/>
              <w:t>граммы  муниципальной  про</w:t>
            </w:r>
            <w:r w:rsidRPr="00AB5735">
              <w:rPr>
                <w:rFonts w:ascii="Times New Roman" w:eastAsia="Times New Roman" w:hAnsi="Times New Roman" w:cs="Times New Roman"/>
                <w:sz w:val="19"/>
                <w:szCs w:val="19"/>
                <w:lang w:eastAsia="ru-RU"/>
              </w:rPr>
              <w:softHyphen/>
              <w:t>граммы (далее - подпро</w:t>
            </w:r>
            <w:r w:rsidRPr="00AB5735">
              <w:rPr>
                <w:rFonts w:ascii="Times New Roman" w:eastAsia="Times New Roman" w:hAnsi="Times New Roman" w:cs="Times New Roman"/>
                <w:sz w:val="19"/>
                <w:szCs w:val="19"/>
                <w:lang w:eastAsia="ru-RU"/>
              </w:rPr>
              <w:softHyphen/>
              <w:t>грамма) /  муниципальной программы</w:t>
            </w:r>
            <w:r w:rsidRPr="00F36DED">
              <w:rPr>
                <w:rFonts w:ascii="Times New Roman" w:eastAsia="Times New Roman" w:hAnsi="Times New Roman" w:cs="Times New Roman"/>
                <w:b/>
                <w:sz w:val="19"/>
                <w:szCs w:val="19"/>
                <w:vertAlign w:val="superscript"/>
                <w:lang w:eastAsia="ru-RU"/>
              </w:rPr>
              <w:t>5</w:t>
            </w:r>
            <w:r w:rsidRPr="00F36DED">
              <w:rPr>
                <w:rFonts w:ascii="Times New Roman" w:eastAsia="Times New Roman" w:hAnsi="Times New Roman" w:cs="Times New Roman"/>
                <w:b/>
                <w:sz w:val="19"/>
                <w:szCs w:val="19"/>
                <w:lang w:eastAsia="ru-RU"/>
              </w:rPr>
              <w:t xml:space="preserve"> </w:t>
            </w:r>
            <w:r w:rsidRPr="00AB5735">
              <w:rPr>
                <w:rFonts w:ascii="Times New Roman" w:eastAsia="Times New Roman" w:hAnsi="Times New Roman" w:cs="Times New Roman"/>
                <w:sz w:val="19"/>
                <w:szCs w:val="19"/>
                <w:lang w:eastAsia="ru-RU"/>
              </w:rPr>
              <w:t>(про</w:t>
            </w:r>
            <w:r w:rsidRPr="00AB5735">
              <w:rPr>
                <w:rFonts w:ascii="Times New Roman" w:eastAsia="Times New Roman" w:hAnsi="Times New Roman" w:cs="Times New Roman"/>
                <w:sz w:val="19"/>
                <w:szCs w:val="19"/>
                <w:lang w:eastAsia="ru-RU"/>
              </w:rPr>
              <w:softHyphen/>
              <w:t>центов)</w:t>
            </w:r>
          </w:p>
        </w:tc>
      </w:tr>
      <w:tr w:rsidR="00AB5735" w:rsidRPr="00AB5735" w:rsidTr="007A3B7E">
        <w:trPr>
          <w:gridAfter w:val="1"/>
          <w:wAfter w:w="12" w:type="dxa"/>
          <w:trHeight w:val="224"/>
        </w:trPr>
        <w:tc>
          <w:tcPr>
            <w:tcW w:w="293" w:type="dxa"/>
            <w:vMerge/>
            <w:tcBorders>
              <w:left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1769" w:type="dxa"/>
            <w:vMerge/>
            <w:tcBorders>
              <w:left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1631" w:type="dxa"/>
            <w:vMerge w:val="restart"/>
            <w:tcBorders>
              <w:top w:val="single" w:sz="4" w:space="0" w:color="auto"/>
              <w:left w:val="single" w:sz="4" w:space="0" w:color="auto"/>
              <w:right w:val="single" w:sz="4" w:space="0" w:color="auto"/>
            </w:tcBorders>
            <w:shd w:val="clear" w:color="auto" w:fill="FFFFFF"/>
          </w:tcPr>
          <w:p w:rsidR="00AB5735" w:rsidRPr="00AB5735" w:rsidRDefault="00AB5735" w:rsidP="007F47D9">
            <w:pPr>
              <w:spacing w:after="0" w:line="224" w:lineRule="exact"/>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Наиме</w:t>
            </w:r>
            <w:r w:rsidRPr="00AB5735">
              <w:rPr>
                <w:rFonts w:ascii="Times New Roman" w:eastAsia="Times New Roman" w:hAnsi="Times New Roman" w:cs="Times New Roman"/>
                <w:sz w:val="19"/>
                <w:szCs w:val="19"/>
                <w:lang w:eastAsia="ru-RU"/>
              </w:rPr>
              <w:softHyphen/>
              <w:t>нование</w:t>
            </w:r>
          </w:p>
        </w:tc>
        <w:tc>
          <w:tcPr>
            <w:tcW w:w="708" w:type="dxa"/>
            <w:vMerge w:val="restart"/>
            <w:tcBorders>
              <w:top w:val="single" w:sz="4" w:space="0" w:color="auto"/>
              <w:left w:val="single" w:sz="4" w:space="0" w:color="auto"/>
              <w:right w:val="single" w:sz="4" w:space="0" w:color="auto"/>
            </w:tcBorders>
            <w:shd w:val="clear" w:color="auto" w:fill="FFFFFF"/>
          </w:tcPr>
          <w:p w:rsidR="00AB5735" w:rsidRPr="00AB5735" w:rsidRDefault="00AB5735" w:rsidP="007F47D9">
            <w:pPr>
              <w:spacing w:after="0" w:line="224" w:lineRule="exact"/>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Единица измере</w:t>
            </w:r>
            <w:r w:rsidRPr="00AB5735">
              <w:rPr>
                <w:rFonts w:ascii="Times New Roman" w:eastAsia="Times New Roman" w:hAnsi="Times New Roman" w:cs="Times New Roman"/>
                <w:sz w:val="19"/>
                <w:szCs w:val="19"/>
                <w:lang w:eastAsia="ru-RU"/>
              </w:rPr>
              <w:softHyphen/>
              <w:t>ния</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left="50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Значение</w:t>
            </w:r>
          </w:p>
        </w:tc>
        <w:tc>
          <w:tcPr>
            <w:tcW w:w="1064" w:type="dxa"/>
            <w:vMerge/>
            <w:tcBorders>
              <w:left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5187" w:type="dxa"/>
            <w:gridSpan w:val="4"/>
            <w:vMerge/>
            <w:tcBorders>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1111" w:type="dxa"/>
            <w:vMerge/>
            <w:tcBorders>
              <w:left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1288" w:type="dxa"/>
            <w:vMerge/>
            <w:tcBorders>
              <w:left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1429" w:type="dxa"/>
            <w:vMerge/>
            <w:tcBorders>
              <w:left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r>
      <w:tr w:rsidR="007A3B7E" w:rsidRPr="00AB5735" w:rsidTr="007A3B7E">
        <w:trPr>
          <w:gridAfter w:val="1"/>
          <w:wAfter w:w="12" w:type="dxa"/>
          <w:trHeight w:val="1373"/>
        </w:trPr>
        <w:tc>
          <w:tcPr>
            <w:tcW w:w="293" w:type="dxa"/>
            <w:vMerge/>
            <w:tcBorders>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1769" w:type="dxa"/>
            <w:vMerge/>
            <w:tcBorders>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1631" w:type="dxa"/>
            <w:vMerge/>
            <w:tcBorders>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708" w:type="dxa"/>
            <w:vMerge/>
            <w:tcBorders>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left="18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План</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7F47D9" w:rsidP="007F47D9">
            <w:pPr>
              <w:spacing w:after="0" w:line="240" w:lineRule="auto"/>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Ф</w:t>
            </w:r>
            <w:r w:rsidR="00AB5735" w:rsidRPr="00AB5735">
              <w:rPr>
                <w:rFonts w:ascii="Times New Roman" w:eastAsia="Times New Roman" w:hAnsi="Times New Roman" w:cs="Times New Roman"/>
                <w:sz w:val="19"/>
                <w:szCs w:val="19"/>
                <w:lang w:eastAsia="ru-RU"/>
              </w:rPr>
              <w:t>акт</w:t>
            </w:r>
          </w:p>
        </w:tc>
        <w:tc>
          <w:tcPr>
            <w:tcW w:w="1064" w:type="dxa"/>
            <w:vMerge/>
            <w:tcBorders>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965"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left="8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План</w:t>
            </w:r>
          </w:p>
        </w:tc>
        <w:tc>
          <w:tcPr>
            <w:tcW w:w="1373"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24" w:lineRule="exact"/>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В том числе неисполненные обязательства</w:t>
            </w:r>
          </w:p>
          <w:p w:rsidR="00AB5735" w:rsidRPr="00AB5735" w:rsidRDefault="00AB5735" w:rsidP="007F47D9">
            <w:pPr>
              <w:spacing w:after="0" w:line="224" w:lineRule="exact"/>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года, предшествую</w:t>
            </w:r>
            <w:r w:rsidRPr="00AB5735">
              <w:rPr>
                <w:rFonts w:ascii="Times New Roman" w:eastAsia="Times New Roman" w:hAnsi="Times New Roman" w:cs="Times New Roman"/>
                <w:sz w:val="19"/>
                <w:szCs w:val="19"/>
                <w:lang w:eastAsia="ru-RU"/>
              </w:rPr>
              <w:softHyphen/>
              <w:t>щего отчетному</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xml:space="preserve"> Факт</w:t>
            </w:r>
          </w:p>
        </w:tc>
        <w:tc>
          <w:tcPr>
            <w:tcW w:w="1715"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24" w:lineRule="exact"/>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Неисполненные обязательства от</w:t>
            </w:r>
            <w:r w:rsidRPr="00AB5735">
              <w:rPr>
                <w:rFonts w:ascii="Times New Roman" w:eastAsia="Times New Roman" w:hAnsi="Times New Roman" w:cs="Times New Roman"/>
                <w:sz w:val="19"/>
                <w:szCs w:val="19"/>
                <w:lang w:eastAsia="ru-RU"/>
              </w:rPr>
              <w:softHyphen/>
              <w:t>четного года</w:t>
            </w:r>
          </w:p>
        </w:tc>
        <w:tc>
          <w:tcPr>
            <w:tcW w:w="1111" w:type="dxa"/>
            <w:tcBorders>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1288" w:type="dxa"/>
            <w:tcBorders>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1429" w:type="dxa"/>
            <w:tcBorders>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r>
      <w:tr w:rsidR="007A3B7E" w:rsidRPr="00AB5735" w:rsidTr="007A3B7E">
        <w:trPr>
          <w:gridAfter w:val="1"/>
          <w:wAfter w:w="12" w:type="dxa"/>
          <w:trHeight w:val="238"/>
        </w:trPr>
        <w:tc>
          <w:tcPr>
            <w:tcW w:w="293"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1</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left="84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2</w:t>
            </w:r>
          </w:p>
        </w:tc>
        <w:tc>
          <w:tcPr>
            <w:tcW w:w="1631"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3</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left="36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5</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6</w:t>
            </w:r>
          </w:p>
        </w:tc>
        <w:tc>
          <w:tcPr>
            <w:tcW w:w="1064"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left="46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7</w:t>
            </w:r>
          </w:p>
        </w:tc>
        <w:tc>
          <w:tcPr>
            <w:tcW w:w="965"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left="26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8</w:t>
            </w:r>
          </w:p>
        </w:tc>
        <w:tc>
          <w:tcPr>
            <w:tcW w:w="1373"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9</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10</w:t>
            </w:r>
          </w:p>
        </w:tc>
        <w:tc>
          <w:tcPr>
            <w:tcW w:w="1715"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left="82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11</w:t>
            </w:r>
          </w:p>
        </w:tc>
        <w:tc>
          <w:tcPr>
            <w:tcW w:w="1111"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left="44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12</w:t>
            </w:r>
          </w:p>
        </w:tc>
        <w:tc>
          <w:tcPr>
            <w:tcW w:w="1288"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left="68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13</w:t>
            </w:r>
          </w:p>
        </w:tc>
        <w:tc>
          <w:tcPr>
            <w:tcW w:w="1429"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14</w:t>
            </w:r>
          </w:p>
        </w:tc>
      </w:tr>
      <w:tr w:rsidR="00AB5735" w:rsidRPr="00AB5735" w:rsidTr="007A3B7E">
        <w:trPr>
          <w:trHeight w:val="291"/>
        </w:trPr>
        <w:tc>
          <w:tcPr>
            <w:tcW w:w="16193" w:type="dxa"/>
            <w:gridSpan w:val="15"/>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left="690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Подпрограмма № 1</w:t>
            </w:r>
            <w:r w:rsidR="003607A7">
              <w:rPr>
                <w:rFonts w:ascii="Times New Roman" w:eastAsia="Times New Roman" w:hAnsi="Times New Roman" w:cs="Times New Roman"/>
                <w:sz w:val="19"/>
                <w:szCs w:val="19"/>
                <w:lang w:eastAsia="ru-RU"/>
              </w:rPr>
              <w:t xml:space="preserve"> «Поддержка малых форм хозяйствования»</w:t>
            </w:r>
          </w:p>
        </w:tc>
      </w:tr>
    </w:tbl>
    <w:p w:rsidR="00D46299" w:rsidRDefault="00D46299" w:rsidP="00AB5735">
      <w:pPr>
        <w:spacing w:before="145" w:after="0" w:line="229" w:lineRule="exact"/>
        <w:ind w:left="20" w:right="20" w:firstLine="500"/>
        <w:jc w:val="both"/>
        <w:rPr>
          <w:rFonts w:ascii="Times New Roman" w:eastAsia="Times New Roman" w:hAnsi="Times New Roman" w:cs="Times New Roman"/>
          <w:sz w:val="19"/>
          <w:szCs w:val="19"/>
          <w:lang w:eastAsia="ru-RU"/>
        </w:rPr>
      </w:pPr>
    </w:p>
    <w:tbl>
      <w:tblPr>
        <w:tblW w:w="16268" w:type="dxa"/>
        <w:jc w:val="center"/>
        <w:tblLayout w:type="fixed"/>
        <w:tblCellMar>
          <w:left w:w="10" w:type="dxa"/>
          <w:right w:w="10" w:type="dxa"/>
        </w:tblCellMar>
        <w:tblLook w:val="0000" w:firstRow="0" w:lastRow="0" w:firstColumn="0" w:lastColumn="0" w:noHBand="0" w:noVBand="0"/>
      </w:tblPr>
      <w:tblGrid>
        <w:gridCol w:w="292"/>
        <w:gridCol w:w="1701"/>
        <w:gridCol w:w="1717"/>
        <w:gridCol w:w="799"/>
        <w:gridCol w:w="792"/>
        <w:gridCol w:w="819"/>
        <w:gridCol w:w="1134"/>
        <w:gridCol w:w="1188"/>
        <w:gridCol w:w="1134"/>
        <w:gridCol w:w="1325"/>
        <w:gridCol w:w="1604"/>
        <w:gridCol w:w="1134"/>
        <w:gridCol w:w="1418"/>
        <w:gridCol w:w="1211"/>
      </w:tblGrid>
      <w:tr w:rsidR="00D46299" w:rsidRPr="00D46299" w:rsidTr="00AF512F">
        <w:trPr>
          <w:trHeight w:val="310"/>
          <w:jc w:val="center"/>
        </w:trPr>
        <w:tc>
          <w:tcPr>
            <w:tcW w:w="16268" w:type="dxa"/>
            <w:gridSpan w:val="14"/>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3607A7" w:rsidP="003607A7">
            <w:pPr>
              <w:spacing w:before="145" w:after="0" w:line="229" w:lineRule="exact"/>
              <w:ind w:left="20" w:right="20" w:firstLine="500"/>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Задача 1 подпрограммы 1 – Создание условий для реализации сельскохозяйственной продукции, производимой малыми формами хозяйствования, стимулирование их с целью увеличения количества продукции, сдаваемой заготовительным и перерабатывающим предприятиям</w:t>
            </w:r>
          </w:p>
        </w:tc>
      </w:tr>
      <w:tr w:rsidR="00D46299" w:rsidRPr="00D46299" w:rsidTr="00AF512F">
        <w:trPr>
          <w:trHeight w:val="458"/>
          <w:jc w:val="center"/>
        </w:trPr>
        <w:tc>
          <w:tcPr>
            <w:tcW w:w="16268" w:type="dxa"/>
            <w:gridSpan w:val="14"/>
            <w:tcBorders>
              <w:top w:val="single" w:sz="4" w:space="0" w:color="auto"/>
              <w:left w:val="single" w:sz="4" w:space="0" w:color="auto"/>
              <w:bottom w:val="single" w:sz="4" w:space="0" w:color="auto"/>
              <w:right w:val="single" w:sz="4" w:space="0" w:color="auto"/>
            </w:tcBorders>
            <w:shd w:val="clear" w:color="auto" w:fill="FFFFFF"/>
          </w:tcPr>
          <w:p w:rsidR="003607A7" w:rsidRPr="00D46299" w:rsidRDefault="003607A7" w:rsidP="003607A7">
            <w:pPr>
              <w:spacing w:before="145" w:after="0" w:line="229" w:lineRule="exact"/>
              <w:ind w:left="20" w:right="20" w:firstLine="500"/>
              <w:jc w:val="both"/>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Основное мероприятие – Развитие малых форм хозяйствования</w:t>
            </w:r>
          </w:p>
        </w:tc>
      </w:tr>
      <w:tr w:rsidR="00D46299" w:rsidRPr="00D46299" w:rsidTr="00AF512F">
        <w:trPr>
          <w:trHeight w:val="906"/>
          <w:jc w:val="center"/>
        </w:trPr>
        <w:tc>
          <w:tcPr>
            <w:tcW w:w="292" w:type="dxa"/>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A9432A" w:rsidP="000A47ED">
            <w:pPr>
              <w:spacing w:before="145" w:after="0" w:line="229" w:lineRule="exact"/>
              <w:ind w:left="20" w:right="20" w:hanging="20"/>
              <w:jc w:val="both"/>
              <w:rPr>
                <w:rFonts w:ascii="Times New Roman" w:eastAsia="Times New Roman" w:hAnsi="Times New Roman" w:cs="Times New Roman"/>
                <w:sz w:val="19"/>
                <w:szCs w:val="19"/>
                <w:lang w:eastAsia="ru-RU"/>
              </w:rPr>
            </w:pPr>
            <w:r w:rsidRPr="00A9432A">
              <w:rPr>
                <w:rFonts w:ascii="Times New Roman" w:eastAsia="Times New Roman" w:hAnsi="Times New Roman" w:cs="Times New Roman"/>
                <w:sz w:val="19"/>
                <w:szCs w:val="19"/>
                <w:lang w:eastAsia="ru-RU"/>
              </w:rPr>
              <w:t xml:space="preserve">Иные межбюджетные трансферты бюджетам поселений  на предоставление субсидий </w:t>
            </w:r>
            <w:r w:rsidRPr="00A9432A">
              <w:rPr>
                <w:rFonts w:ascii="Times New Roman" w:eastAsia="Times New Roman" w:hAnsi="Times New Roman" w:cs="Times New Roman"/>
                <w:sz w:val="19"/>
                <w:szCs w:val="19"/>
                <w:lang w:eastAsia="ru-RU"/>
              </w:rPr>
              <w:lastRenderedPageBreak/>
              <w:t>гражданам, ведущим личное подсобное хозяйство, на производство молока</w:t>
            </w:r>
          </w:p>
        </w:tc>
        <w:tc>
          <w:tcPr>
            <w:tcW w:w="1717" w:type="dxa"/>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0A47ED">
            <w:pPr>
              <w:spacing w:before="145" w:after="0" w:line="229" w:lineRule="exact"/>
              <w:ind w:left="20" w:right="20"/>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lastRenderedPageBreak/>
              <w:t>Количество субсидированного молока, сданного гражданами, ведущими ЛПХ, на промышленную переработку</w:t>
            </w:r>
          </w:p>
        </w:tc>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D46299" w:rsidRPr="00D46299" w:rsidRDefault="00D46299" w:rsidP="000A47ED">
            <w:pPr>
              <w:spacing w:before="145" w:after="0" w:line="229" w:lineRule="exact"/>
              <w:ind w:left="20" w:right="20"/>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тонн</w:t>
            </w:r>
          </w:p>
        </w:tc>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D46299" w:rsidRPr="00D46299" w:rsidRDefault="00661725" w:rsidP="00A9432A">
            <w:pPr>
              <w:spacing w:before="145" w:after="0" w:line="229" w:lineRule="exact"/>
              <w:ind w:left="20" w:right="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w:t>
            </w:r>
            <w:r w:rsidR="00A9432A">
              <w:rPr>
                <w:rFonts w:ascii="Times New Roman" w:eastAsia="Times New Roman" w:hAnsi="Times New Roman" w:cs="Times New Roman"/>
                <w:sz w:val="19"/>
                <w:szCs w:val="19"/>
                <w:lang w:eastAsia="ru-RU"/>
              </w:rPr>
              <w:t>3</w:t>
            </w:r>
            <w:r w:rsidR="00771896">
              <w:rPr>
                <w:rFonts w:ascii="Times New Roman" w:eastAsia="Times New Roman" w:hAnsi="Times New Roman" w:cs="Times New Roman"/>
                <w:sz w:val="19"/>
                <w:szCs w:val="19"/>
                <w:lang w:eastAsia="ru-RU"/>
              </w:rPr>
              <w:t>0</w:t>
            </w:r>
            <w:r w:rsidR="00A9432A">
              <w:rPr>
                <w:rFonts w:ascii="Times New Roman" w:eastAsia="Times New Roman" w:hAnsi="Times New Roman" w:cs="Times New Roman"/>
                <w:sz w:val="19"/>
                <w:szCs w:val="19"/>
                <w:lang w:eastAsia="ru-RU"/>
              </w:rPr>
              <w:t>6</w:t>
            </w:r>
          </w:p>
        </w:tc>
        <w:tc>
          <w:tcPr>
            <w:tcW w:w="819" w:type="dxa"/>
            <w:tcBorders>
              <w:top w:val="single" w:sz="4" w:space="0" w:color="auto"/>
              <w:left w:val="single" w:sz="4" w:space="0" w:color="auto"/>
              <w:bottom w:val="single" w:sz="4" w:space="0" w:color="auto"/>
              <w:right w:val="single" w:sz="4" w:space="0" w:color="auto"/>
            </w:tcBorders>
            <w:shd w:val="clear" w:color="auto" w:fill="FFFFFF"/>
            <w:vAlign w:val="center"/>
          </w:tcPr>
          <w:p w:rsidR="00D46299" w:rsidRPr="00D46299" w:rsidRDefault="00661725" w:rsidP="00A9432A">
            <w:pPr>
              <w:spacing w:before="145" w:after="0" w:line="229" w:lineRule="exact"/>
              <w:ind w:left="20" w:right="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w:t>
            </w:r>
            <w:r w:rsidR="00A9432A">
              <w:rPr>
                <w:rFonts w:ascii="Times New Roman" w:eastAsia="Times New Roman" w:hAnsi="Times New Roman" w:cs="Times New Roman"/>
                <w:sz w:val="19"/>
                <w:szCs w:val="19"/>
                <w:lang w:eastAsia="ru-RU"/>
              </w:rPr>
              <w:t>3</w:t>
            </w:r>
            <w:r w:rsidR="00771896">
              <w:rPr>
                <w:rFonts w:ascii="Times New Roman" w:eastAsia="Times New Roman" w:hAnsi="Times New Roman" w:cs="Times New Roman"/>
                <w:sz w:val="19"/>
                <w:szCs w:val="19"/>
                <w:lang w:eastAsia="ru-RU"/>
              </w:rPr>
              <w:t>0</w:t>
            </w:r>
            <w:r w:rsidR="00A9432A">
              <w:rPr>
                <w:rFonts w:ascii="Times New Roman" w:eastAsia="Times New Roman" w:hAnsi="Times New Roman" w:cs="Times New Roman"/>
                <w:sz w:val="19"/>
                <w:szCs w:val="19"/>
                <w:lang w:eastAsia="ru-RU"/>
              </w:rPr>
              <w:t>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D46299" w:rsidRPr="00D46299" w:rsidRDefault="00D46299" w:rsidP="000A47ED">
            <w:pPr>
              <w:spacing w:before="145" w:after="0" w:line="229" w:lineRule="exact"/>
              <w:ind w:left="20" w:right="20" w:hanging="14"/>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1</w:t>
            </w:r>
          </w:p>
        </w:tc>
        <w:tc>
          <w:tcPr>
            <w:tcW w:w="1188" w:type="dxa"/>
            <w:tcBorders>
              <w:top w:val="single" w:sz="4" w:space="0" w:color="auto"/>
              <w:left w:val="single" w:sz="4" w:space="0" w:color="auto"/>
              <w:bottom w:val="single" w:sz="4" w:space="0" w:color="auto"/>
              <w:right w:val="single" w:sz="4" w:space="0" w:color="auto"/>
            </w:tcBorders>
            <w:shd w:val="clear" w:color="auto" w:fill="FFFFFF"/>
            <w:vAlign w:val="center"/>
          </w:tcPr>
          <w:p w:rsidR="00D46299" w:rsidRPr="00D46299" w:rsidRDefault="00A9432A" w:rsidP="00BC4E32">
            <w:pPr>
              <w:spacing w:before="145" w:after="0" w:line="229" w:lineRule="exact"/>
              <w:ind w:left="20" w:right="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8 301 600,00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D46299" w:rsidRPr="00D46299" w:rsidRDefault="00D46299" w:rsidP="000A47ED">
            <w:pPr>
              <w:spacing w:before="145" w:after="0" w:line="229" w:lineRule="exact"/>
              <w:ind w:left="20" w:right="20" w:hanging="14"/>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0</w:t>
            </w:r>
          </w:p>
        </w:tc>
        <w:tc>
          <w:tcPr>
            <w:tcW w:w="1325" w:type="dxa"/>
            <w:tcBorders>
              <w:top w:val="single" w:sz="4" w:space="0" w:color="auto"/>
              <w:left w:val="single" w:sz="4" w:space="0" w:color="auto"/>
              <w:bottom w:val="single" w:sz="4" w:space="0" w:color="auto"/>
              <w:right w:val="single" w:sz="4" w:space="0" w:color="auto"/>
            </w:tcBorders>
            <w:shd w:val="clear" w:color="auto" w:fill="FFFFFF"/>
            <w:vAlign w:val="center"/>
          </w:tcPr>
          <w:p w:rsidR="00D46299" w:rsidRPr="00D46299" w:rsidRDefault="000E1492" w:rsidP="00BC4E32">
            <w:pPr>
              <w:spacing w:before="145" w:after="0" w:line="229" w:lineRule="exact"/>
              <w:ind w:left="20" w:right="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8</w:t>
            </w:r>
            <w:r w:rsidR="00A9432A">
              <w:rPr>
                <w:rFonts w:ascii="Times New Roman" w:eastAsia="Times New Roman" w:hAnsi="Times New Roman" w:cs="Times New Roman"/>
                <w:sz w:val="19"/>
                <w:szCs w:val="19"/>
                <w:lang w:eastAsia="ru-RU"/>
              </w:rPr>
              <w:t> 301 600,00</w:t>
            </w:r>
          </w:p>
        </w:tc>
        <w:tc>
          <w:tcPr>
            <w:tcW w:w="1604" w:type="dxa"/>
            <w:tcBorders>
              <w:top w:val="single" w:sz="4" w:space="0" w:color="auto"/>
              <w:left w:val="single" w:sz="4" w:space="0" w:color="auto"/>
              <w:bottom w:val="single" w:sz="4" w:space="0" w:color="auto"/>
              <w:right w:val="single" w:sz="4" w:space="0" w:color="auto"/>
            </w:tcBorders>
            <w:shd w:val="clear" w:color="auto" w:fill="FFFFFF"/>
            <w:vAlign w:val="center"/>
          </w:tcPr>
          <w:p w:rsidR="00D46299" w:rsidRPr="00D46299" w:rsidRDefault="00D46299" w:rsidP="000A47ED">
            <w:pPr>
              <w:spacing w:before="145" w:after="0" w:line="229" w:lineRule="exact"/>
              <w:ind w:left="20" w:right="20" w:hanging="14"/>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D46299" w:rsidRPr="00D46299" w:rsidRDefault="00D46299" w:rsidP="000A47ED">
            <w:pPr>
              <w:spacing w:before="145" w:after="0" w:line="229" w:lineRule="exact"/>
              <w:ind w:left="20" w:right="20" w:hanging="20"/>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D46299" w:rsidRPr="00D46299" w:rsidRDefault="00D46299" w:rsidP="000A47ED">
            <w:pPr>
              <w:spacing w:before="145" w:after="0" w:line="229" w:lineRule="exact"/>
              <w:ind w:left="20" w:right="20" w:hanging="14"/>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1</w:t>
            </w:r>
          </w:p>
        </w:tc>
        <w:tc>
          <w:tcPr>
            <w:tcW w:w="1211" w:type="dxa"/>
            <w:tcBorders>
              <w:top w:val="single" w:sz="4" w:space="0" w:color="auto"/>
              <w:left w:val="single" w:sz="4" w:space="0" w:color="auto"/>
              <w:bottom w:val="single" w:sz="4" w:space="0" w:color="auto"/>
              <w:right w:val="single" w:sz="4" w:space="0" w:color="auto"/>
            </w:tcBorders>
            <w:shd w:val="clear" w:color="auto" w:fill="FFFFFF"/>
            <w:vAlign w:val="center"/>
          </w:tcPr>
          <w:p w:rsidR="00D46299" w:rsidRPr="00D46299" w:rsidRDefault="005B2DA7" w:rsidP="005B2DA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p>
        </w:tc>
      </w:tr>
      <w:tr w:rsidR="0014647C" w:rsidRPr="00D46299" w:rsidTr="00AF512F">
        <w:trPr>
          <w:trHeight w:val="310"/>
          <w:jc w:val="center"/>
        </w:trPr>
        <w:tc>
          <w:tcPr>
            <w:tcW w:w="16268" w:type="dxa"/>
            <w:gridSpan w:val="14"/>
            <w:tcBorders>
              <w:top w:val="single" w:sz="4" w:space="0" w:color="auto"/>
              <w:left w:val="single" w:sz="4" w:space="0" w:color="auto"/>
              <w:bottom w:val="single" w:sz="4" w:space="0" w:color="auto"/>
              <w:right w:val="single" w:sz="4" w:space="0" w:color="auto"/>
            </w:tcBorders>
            <w:shd w:val="clear" w:color="auto" w:fill="FFFFFF"/>
          </w:tcPr>
          <w:p w:rsidR="0014647C" w:rsidRPr="00D46299" w:rsidRDefault="0014647C" w:rsidP="00E67585">
            <w:pPr>
              <w:spacing w:before="145" w:after="0" w:line="229" w:lineRule="exact"/>
              <w:ind w:left="20" w:right="20" w:firstLine="500"/>
              <w:jc w:val="both"/>
              <w:rPr>
                <w:rFonts w:ascii="Times New Roman" w:eastAsia="Times New Roman" w:hAnsi="Times New Roman" w:cs="Times New Roman"/>
                <w:sz w:val="19"/>
                <w:szCs w:val="19"/>
                <w:lang w:eastAsia="ru-RU"/>
              </w:rPr>
            </w:pPr>
            <w:r w:rsidRPr="0014647C">
              <w:rPr>
                <w:rFonts w:ascii="Times New Roman" w:eastAsia="Times New Roman" w:hAnsi="Times New Roman" w:cs="Times New Roman"/>
                <w:sz w:val="19"/>
                <w:szCs w:val="19"/>
                <w:lang w:eastAsia="ru-RU"/>
              </w:rPr>
              <w:lastRenderedPageBreak/>
              <w:t xml:space="preserve">Эффективность реализации </w:t>
            </w:r>
            <w:r w:rsidR="00E67585">
              <w:rPr>
                <w:rFonts w:ascii="Times New Roman" w:eastAsia="Times New Roman" w:hAnsi="Times New Roman" w:cs="Times New Roman"/>
                <w:sz w:val="19"/>
                <w:szCs w:val="19"/>
                <w:lang w:eastAsia="ru-RU"/>
              </w:rPr>
              <w:t>ОМ</w:t>
            </w:r>
            <w:r w:rsidRPr="0014647C">
              <w:rPr>
                <w:rFonts w:ascii="Times New Roman" w:eastAsia="Times New Roman" w:hAnsi="Times New Roman" w:cs="Times New Roman"/>
                <w:sz w:val="19"/>
                <w:szCs w:val="19"/>
                <w:lang w:eastAsia="ru-RU"/>
              </w:rPr>
              <w:t xml:space="preserve"> составляет 100%</w:t>
            </w:r>
          </w:p>
        </w:tc>
      </w:tr>
      <w:tr w:rsidR="00E67585" w:rsidRPr="00D46299" w:rsidTr="00AF512F">
        <w:trPr>
          <w:trHeight w:val="310"/>
          <w:jc w:val="center"/>
        </w:trPr>
        <w:tc>
          <w:tcPr>
            <w:tcW w:w="16268" w:type="dxa"/>
            <w:gridSpan w:val="14"/>
            <w:tcBorders>
              <w:top w:val="single" w:sz="4" w:space="0" w:color="auto"/>
              <w:left w:val="single" w:sz="4" w:space="0" w:color="auto"/>
              <w:bottom w:val="single" w:sz="4" w:space="0" w:color="auto"/>
              <w:right w:val="single" w:sz="4" w:space="0" w:color="auto"/>
            </w:tcBorders>
            <w:shd w:val="clear" w:color="auto" w:fill="FFFFFF"/>
          </w:tcPr>
          <w:p w:rsidR="00E67585" w:rsidRPr="0014647C" w:rsidRDefault="00E67585" w:rsidP="0014647C">
            <w:pPr>
              <w:spacing w:before="145" w:after="0" w:line="229" w:lineRule="exact"/>
              <w:ind w:left="20" w:right="20" w:firstLine="500"/>
              <w:jc w:val="both"/>
              <w:rPr>
                <w:rFonts w:ascii="Times New Roman" w:eastAsia="Times New Roman" w:hAnsi="Times New Roman" w:cs="Times New Roman"/>
                <w:sz w:val="19"/>
                <w:szCs w:val="19"/>
                <w:lang w:eastAsia="ru-RU"/>
              </w:rPr>
            </w:pPr>
            <w:r w:rsidRPr="00E67585">
              <w:rPr>
                <w:rFonts w:ascii="Times New Roman" w:eastAsia="Times New Roman" w:hAnsi="Times New Roman" w:cs="Times New Roman"/>
                <w:sz w:val="19"/>
                <w:szCs w:val="19"/>
                <w:lang w:eastAsia="ru-RU"/>
              </w:rPr>
              <w:t>Эффективность реализации 1 подпрограммы составляет 100%</w:t>
            </w:r>
          </w:p>
        </w:tc>
      </w:tr>
      <w:tr w:rsidR="00DA2C87" w:rsidRPr="00D46299" w:rsidTr="00AF512F">
        <w:trPr>
          <w:trHeight w:val="310"/>
          <w:jc w:val="center"/>
        </w:trPr>
        <w:tc>
          <w:tcPr>
            <w:tcW w:w="16268" w:type="dxa"/>
            <w:gridSpan w:val="14"/>
            <w:tcBorders>
              <w:top w:val="single" w:sz="4" w:space="0" w:color="auto"/>
              <w:left w:val="single" w:sz="4" w:space="0" w:color="auto"/>
              <w:bottom w:val="single" w:sz="4" w:space="0" w:color="auto"/>
              <w:right w:val="single" w:sz="4" w:space="0" w:color="auto"/>
            </w:tcBorders>
            <w:shd w:val="clear" w:color="auto" w:fill="FFFFFF"/>
          </w:tcPr>
          <w:p w:rsidR="00DA2C87" w:rsidRPr="0014647C" w:rsidRDefault="00DA2C87" w:rsidP="00DA2C87">
            <w:pPr>
              <w:spacing w:before="145" w:after="0" w:line="229" w:lineRule="exact"/>
              <w:ind w:left="20" w:right="20" w:firstLine="50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Подпрограмма № 2</w:t>
            </w:r>
            <w:r w:rsidR="003607A7">
              <w:rPr>
                <w:rFonts w:ascii="Times New Roman" w:eastAsia="Times New Roman" w:hAnsi="Times New Roman" w:cs="Times New Roman"/>
                <w:sz w:val="19"/>
                <w:szCs w:val="19"/>
                <w:lang w:eastAsia="ru-RU"/>
              </w:rPr>
              <w:t xml:space="preserve"> «Обеспечение реализации муниципальной программы»</w:t>
            </w:r>
          </w:p>
        </w:tc>
      </w:tr>
      <w:tr w:rsidR="00525DC6" w:rsidRPr="00D46299" w:rsidTr="00AF512F">
        <w:trPr>
          <w:trHeight w:val="310"/>
          <w:jc w:val="center"/>
        </w:trPr>
        <w:tc>
          <w:tcPr>
            <w:tcW w:w="16268" w:type="dxa"/>
            <w:gridSpan w:val="14"/>
            <w:tcBorders>
              <w:top w:val="single" w:sz="4" w:space="0" w:color="auto"/>
              <w:left w:val="single" w:sz="4" w:space="0" w:color="auto"/>
              <w:bottom w:val="single" w:sz="4" w:space="0" w:color="auto"/>
              <w:right w:val="single" w:sz="4" w:space="0" w:color="auto"/>
            </w:tcBorders>
            <w:shd w:val="clear" w:color="auto" w:fill="FFFFFF"/>
          </w:tcPr>
          <w:p w:rsidR="00525DC6" w:rsidRDefault="003607A7" w:rsidP="003607A7">
            <w:pPr>
              <w:spacing w:before="145" w:after="0" w:line="229" w:lineRule="exact"/>
              <w:ind w:left="20" w:right="20" w:firstLine="500"/>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Задача 1 подпрограммы 2 – Обеспечение </w:t>
            </w:r>
            <w:r w:rsidR="00D13685">
              <w:rPr>
                <w:rFonts w:ascii="Times New Roman" w:eastAsia="Times New Roman" w:hAnsi="Times New Roman" w:cs="Times New Roman"/>
                <w:sz w:val="19"/>
                <w:szCs w:val="19"/>
                <w:lang w:eastAsia="ru-RU"/>
              </w:rPr>
              <w:t xml:space="preserve">высококвалифицированными кадрами АПК </w:t>
            </w:r>
            <w:r w:rsidR="00D13685" w:rsidRPr="00D13685">
              <w:rPr>
                <w:rFonts w:ascii="Times New Roman" w:eastAsia="Times New Roman" w:hAnsi="Times New Roman" w:cs="Times New Roman"/>
                <w:sz w:val="19"/>
                <w:szCs w:val="19"/>
                <w:lang w:eastAsia="ru-RU"/>
              </w:rPr>
              <w:t>и создание условий для привлекательности работы на селе</w:t>
            </w:r>
          </w:p>
        </w:tc>
      </w:tr>
      <w:tr w:rsidR="00D46299" w:rsidRPr="00D46299" w:rsidTr="00AF512F">
        <w:trPr>
          <w:trHeight w:val="310"/>
          <w:jc w:val="center"/>
        </w:trPr>
        <w:tc>
          <w:tcPr>
            <w:tcW w:w="16268" w:type="dxa"/>
            <w:gridSpan w:val="14"/>
            <w:tcBorders>
              <w:top w:val="single" w:sz="4" w:space="0" w:color="auto"/>
              <w:left w:val="single" w:sz="4" w:space="0" w:color="auto"/>
              <w:bottom w:val="single" w:sz="4" w:space="0" w:color="auto"/>
              <w:right w:val="single" w:sz="4" w:space="0" w:color="auto"/>
            </w:tcBorders>
            <w:shd w:val="clear" w:color="auto" w:fill="FFFFFF"/>
          </w:tcPr>
          <w:p w:rsidR="00D46299" w:rsidRPr="00D13685" w:rsidRDefault="00362CF3" w:rsidP="00D13685">
            <w:pPr>
              <w:spacing w:before="145" w:after="0" w:line="229" w:lineRule="exact"/>
              <w:ind w:left="20" w:right="20" w:firstLine="500"/>
              <w:jc w:val="both"/>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Основное мероприятие – Развитие кадрового потенциала АПК</w:t>
            </w:r>
            <w:r w:rsidR="00D13685" w:rsidRPr="00D13685">
              <w:rPr>
                <w:rFonts w:ascii="Times New Roman" w:eastAsia="Times New Roman" w:hAnsi="Times New Roman" w:cs="Times New Roman"/>
                <w:sz w:val="19"/>
                <w:szCs w:val="19"/>
                <w:lang w:eastAsia="ru-RU"/>
              </w:rPr>
              <w:t xml:space="preserve"> </w:t>
            </w:r>
          </w:p>
        </w:tc>
      </w:tr>
      <w:tr w:rsidR="00086005" w:rsidRPr="00D46299" w:rsidTr="00AF512F">
        <w:trPr>
          <w:trHeight w:val="911"/>
          <w:jc w:val="center"/>
        </w:trPr>
        <w:tc>
          <w:tcPr>
            <w:tcW w:w="292" w:type="dxa"/>
            <w:tcBorders>
              <w:top w:val="single" w:sz="4" w:space="0" w:color="auto"/>
              <w:left w:val="single" w:sz="4" w:space="0" w:color="auto"/>
              <w:bottom w:val="single" w:sz="4" w:space="0" w:color="auto"/>
              <w:right w:val="single" w:sz="4" w:space="0" w:color="auto"/>
            </w:tcBorders>
            <w:shd w:val="clear" w:color="auto" w:fill="FFFFFF"/>
          </w:tcPr>
          <w:p w:rsidR="00086005" w:rsidRPr="00D46299" w:rsidRDefault="00086005"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86005" w:rsidRPr="00D46299" w:rsidRDefault="00FA1F5F" w:rsidP="00861D87">
            <w:pPr>
              <w:spacing w:before="145" w:after="0" w:line="229" w:lineRule="exact"/>
              <w:ind w:left="20" w:right="20"/>
              <w:jc w:val="both"/>
              <w:rPr>
                <w:rFonts w:ascii="Times New Roman" w:eastAsia="Times New Roman" w:hAnsi="Times New Roman" w:cs="Times New Roman"/>
                <w:sz w:val="19"/>
                <w:szCs w:val="19"/>
                <w:lang w:eastAsia="ru-RU"/>
              </w:rPr>
            </w:pPr>
            <w:r w:rsidRPr="00FA1F5F">
              <w:rPr>
                <w:rFonts w:ascii="Times New Roman" w:eastAsia="Times New Roman" w:hAnsi="Times New Roman" w:cs="Times New Roman"/>
                <w:sz w:val="19"/>
                <w:szCs w:val="19"/>
                <w:lang w:eastAsia="ru-RU"/>
              </w:rPr>
              <w:t xml:space="preserve">Возмещение части затрат на 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  </w:t>
            </w:r>
          </w:p>
        </w:tc>
        <w:tc>
          <w:tcPr>
            <w:tcW w:w="1717" w:type="dxa"/>
            <w:tcBorders>
              <w:top w:val="single" w:sz="4" w:space="0" w:color="auto"/>
              <w:left w:val="single" w:sz="4" w:space="0" w:color="auto"/>
              <w:bottom w:val="single" w:sz="4" w:space="0" w:color="auto"/>
              <w:right w:val="single" w:sz="4" w:space="0" w:color="auto"/>
            </w:tcBorders>
            <w:shd w:val="clear" w:color="auto" w:fill="FFFFFF"/>
          </w:tcPr>
          <w:p w:rsidR="00086005" w:rsidRPr="00D46299" w:rsidRDefault="007928A6" w:rsidP="00861D87">
            <w:pPr>
              <w:spacing w:before="145" w:after="0" w:line="229" w:lineRule="exact"/>
              <w:ind w:left="20" w:right="20"/>
              <w:jc w:val="both"/>
              <w:rPr>
                <w:rFonts w:ascii="Times New Roman" w:eastAsia="Times New Roman" w:hAnsi="Times New Roman" w:cs="Times New Roman"/>
                <w:sz w:val="19"/>
                <w:szCs w:val="19"/>
                <w:lang w:eastAsia="ru-RU"/>
              </w:rPr>
            </w:pPr>
            <w:r w:rsidRPr="007928A6">
              <w:rPr>
                <w:rFonts w:ascii="Times New Roman" w:eastAsia="Times New Roman" w:hAnsi="Times New Roman" w:cs="Times New Roman"/>
                <w:sz w:val="19"/>
                <w:szCs w:val="19"/>
                <w:lang w:eastAsia="ru-RU"/>
              </w:rPr>
              <w:t>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tc>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086005" w:rsidRPr="00D46299" w:rsidRDefault="00086005" w:rsidP="00861D87">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чел</w:t>
            </w:r>
          </w:p>
        </w:tc>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086005" w:rsidRPr="00D46299" w:rsidRDefault="00FA1F5F" w:rsidP="00BC4E32">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5</w:t>
            </w:r>
          </w:p>
        </w:tc>
        <w:tc>
          <w:tcPr>
            <w:tcW w:w="819" w:type="dxa"/>
            <w:tcBorders>
              <w:top w:val="single" w:sz="4" w:space="0" w:color="auto"/>
              <w:left w:val="single" w:sz="4" w:space="0" w:color="auto"/>
              <w:bottom w:val="single" w:sz="4" w:space="0" w:color="auto"/>
              <w:right w:val="single" w:sz="4" w:space="0" w:color="auto"/>
            </w:tcBorders>
            <w:shd w:val="clear" w:color="auto" w:fill="FFFFFF"/>
            <w:vAlign w:val="center"/>
          </w:tcPr>
          <w:p w:rsidR="00086005" w:rsidRPr="00D46299" w:rsidRDefault="00FA1F5F" w:rsidP="00BC4E32">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6005" w:rsidRPr="00D46299" w:rsidRDefault="00D564A6"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188" w:type="dxa"/>
            <w:tcBorders>
              <w:top w:val="single" w:sz="4" w:space="0" w:color="auto"/>
              <w:left w:val="single" w:sz="4" w:space="0" w:color="auto"/>
              <w:bottom w:val="single" w:sz="4" w:space="0" w:color="auto"/>
              <w:right w:val="single" w:sz="4" w:space="0" w:color="auto"/>
            </w:tcBorders>
            <w:shd w:val="clear" w:color="auto" w:fill="FFFFFF"/>
            <w:vAlign w:val="center"/>
          </w:tcPr>
          <w:p w:rsidR="00086005" w:rsidRPr="00D46299" w:rsidRDefault="00FA1F5F" w:rsidP="008C08D1">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20 00</w:t>
            </w:r>
            <w:r w:rsidR="008C08D1">
              <w:rPr>
                <w:rFonts w:ascii="Times New Roman" w:eastAsia="Times New Roman" w:hAnsi="Times New Roman" w:cs="Times New Roman"/>
                <w:sz w:val="19"/>
                <w:szCs w:val="19"/>
                <w:lang w:eastAsia="ru-RU"/>
              </w:rPr>
              <w:t>0</w:t>
            </w:r>
            <w:r w:rsidR="00D564A6">
              <w:rPr>
                <w:rFonts w:ascii="Times New Roman" w:eastAsia="Times New Roman" w:hAnsi="Times New Roman" w:cs="Times New Roman"/>
                <w:sz w:val="19"/>
                <w:szCs w:val="19"/>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6005" w:rsidRPr="00D46299" w:rsidRDefault="00086005"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0</w:t>
            </w:r>
          </w:p>
        </w:tc>
        <w:tc>
          <w:tcPr>
            <w:tcW w:w="1325" w:type="dxa"/>
            <w:tcBorders>
              <w:top w:val="single" w:sz="4" w:space="0" w:color="auto"/>
              <w:left w:val="single" w:sz="4" w:space="0" w:color="auto"/>
              <w:bottom w:val="single" w:sz="4" w:space="0" w:color="auto"/>
              <w:right w:val="single" w:sz="4" w:space="0" w:color="auto"/>
            </w:tcBorders>
            <w:shd w:val="clear" w:color="auto" w:fill="FFFFFF"/>
            <w:vAlign w:val="center"/>
          </w:tcPr>
          <w:p w:rsidR="00086005" w:rsidRPr="00D46299" w:rsidRDefault="00FA1F5F" w:rsidP="008C08D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20 000</w:t>
            </w:r>
            <w:r w:rsidR="00D564A6">
              <w:rPr>
                <w:rFonts w:ascii="Times New Roman" w:eastAsia="Times New Roman" w:hAnsi="Times New Roman" w:cs="Times New Roman"/>
                <w:sz w:val="19"/>
                <w:szCs w:val="19"/>
                <w:lang w:eastAsia="ru-RU"/>
              </w:rPr>
              <w:t>,00</w:t>
            </w:r>
          </w:p>
        </w:tc>
        <w:tc>
          <w:tcPr>
            <w:tcW w:w="1604" w:type="dxa"/>
            <w:tcBorders>
              <w:top w:val="single" w:sz="4" w:space="0" w:color="auto"/>
              <w:left w:val="single" w:sz="4" w:space="0" w:color="auto"/>
              <w:bottom w:val="single" w:sz="4" w:space="0" w:color="auto"/>
              <w:right w:val="single" w:sz="4" w:space="0" w:color="auto"/>
            </w:tcBorders>
            <w:shd w:val="clear" w:color="auto" w:fill="FFFFFF"/>
            <w:vAlign w:val="center"/>
          </w:tcPr>
          <w:p w:rsidR="00086005" w:rsidRPr="00D46299" w:rsidRDefault="00086005"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0</w:t>
            </w:r>
          </w:p>
        </w:tc>
        <w:tc>
          <w:tcPr>
            <w:tcW w:w="1134" w:type="dxa"/>
            <w:tcBorders>
              <w:top w:val="single" w:sz="4" w:space="0" w:color="auto"/>
              <w:left w:val="single" w:sz="4" w:space="0" w:color="auto"/>
              <w:right w:val="single" w:sz="4" w:space="0" w:color="auto"/>
            </w:tcBorders>
            <w:shd w:val="clear" w:color="auto" w:fill="FFFFFF"/>
            <w:vAlign w:val="center"/>
          </w:tcPr>
          <w:p w:rsidR="00086005" w:rsidRPr="00D46299" w:rsidRDefault="00D564A6" w:rsidP="00861D87">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418" w:type="dxa"/>
            <w:tcBorders>
              <w:top w:val="single" w:sz="4" w:space="0" w:color="auto"/>
              <w:left w:val="single" w:sz="4" w:space="0" w:color="auto"/>
              <w:right w:val="single" w:sz="4" w:space="0" w:color="auto"/>
            </w:tcBorders>
            <w:shd w:val="clear" w:color="auto" w:fill="FFFFFF"/>
            <w:vAlign w:val="center"/>
          </w:tcPr>
          <w:p w:rsidR="00086005" w:rsidRPr="00D46299" w:rsidRDefault="00D564A6"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211" w:type="dxa"/>
            <w:tcBorders>
              <w:top w:val="single" w:sz="4" w:space="0" w:color="auto"/>
              <w:left w:val="single" w:sz="4" w:space="0" w:color="auto"/>
              <w:right w:val="single" w:sz="4" w:space="0" w:color="auto"/>
            </w:tcBorders>
            <w:shd w:val="clear" w:color="auto" w:fill="FFFFFF"/>
            <w:vAlign w:val="center"/>
          </w:tcPr>
          <w:p w:rsidR="00086005" w:rsidRPr="00D46299" w:rsidRDefault="00D564A6"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w:t>
            </w:r>
            <w:r w:rsidR="00812F16">
              <w:rPr>
                <w:rFonts w:ascii="Times New Roman" w:eastAsia="Times New Roman" w:hAnsi="Times New Roman" w:cs="Times New Roman"/>
                <w:sz w:val="19"/>
                <w:szCs w:val="19"/>
                <w:lang w:eastAsia="ru-RU"/>
              </w:rPr>
              <w:t>0</w:t>
            </w:r>
            <w:r>
              <w:rPr>
                <w:rFonts w:ascii="Times New Roman" w:eastAsia="Times New Roman" w:hAnsi="Times New Roman" w:cs="Times New Roman"/>
                <w:sz w:val="19"/>
                <w:szCs w:val="19"/>
                <w:lang w:eastAsia="ru-RU"/>
              </w:rPr>
              <w:t>%</w:t>
            </w:r>
          </w:p>
        </w:tc>
      </w:tr>
      <w:tr w:rsidR="00E6777E" w:rsidRPr="00D46299" w:rsidTr="00AF512F">
        <w:trPr>
          <w:trHeight w:val="446"/>
          <w:jc w:val="center"/>
        </w:trPr>
        <w:tc>
          <w:tcPr>
            <w:tcW w:w="16268" w:type="dxa"/>
            <w:gridSpan w:val="14"/>
            <w:tcBorders>
              <w:top w:val="single" w:sz="4" w:space="0" w:color="auto"/>
              <w:left w:val="single" w:sz="4" w:space="0" w:color="auto"/>
              <w:bottom w:val="single" w:sz="4" w:space="0" w:color="auto"/>
              <w:right w:val="single" w:sz="4" w:space="0" w:color="auto"/>
            </w:tcBorders>
            <w:shd w:val="clear" w:color="auto" w:fill="FFFFFF"/>
          </w:tcPr>
          <w:p w:rsidR="00E6777E" w:rsidRDefault="00E6777E" w:rsidP="00E6777E">
            <w:pPr>
              <w:spacing w:before="145" w:after="0" w:line="229" w:lineRule="exact"/>
              <w:ind w:left="20" w:right="20" w:firstLine="498"/>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Задача 2 подпрограммы 2 – Обеспечение эффективной деятельности Управления сельского хозяйства как ответственного исполнителя муниципальной программы</w:t>
            </w:r>
          </w:p>
        </w:tc>
      </w:tr>
      <w:tr w:rsidR="00E6777E" w:rsidRPr="00D46299" w:rsidTr="00AF512F">
        <w:trPr>
          <w:trHeight w:val="446"/>
          <w:jc w:val="center"/>
        </w:trPr>
        <w:tc>
          <w:tcPr>
            <w:tcW w:w="16268" w:type="dxa"/>
            <w:gridSpan w:val="14"/>
            <w:tcBorders>
              <w:top w:val="single" w:sz="4" w:space="0" w:color="auto"/>
              <w:left w:val="single" w:sz="4" w:space="0" w:color="auto"/>
              <w:bottom w:val="single" w:sz="4" w:space="0" w:color="auto"/>
              <w:right w:val="single" w:sz="4" w:space="0" w:color="auto"/>
            </w:tcBorders>
            <w:shd w:val="clear" w:color="auto" w:fill="FFFFFF"/>
          </w:tcPr>
          <w:p w:rsidR="00E6777E" w:rsidRDefault="00E6777E" w:rsidP="00E6777E">
            <w:pPr>
              <w:spacing w:before="145" w:after="0" w:line="229" w:lineRule="exact"/>
              <w:ind w:left="20" w:right="20" w:firstLine="498"/>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Основное мероприятие – Повышение </w:t>
            </w:r>
            <w:r w:rsidRPr="00E6777E">
              <w:rPr>
                <w:rFonts w:ascii="Times New Roman" w:eastAsia="Times New Roman" w:hAnsi="Times New Roman" w:cs="Times New Roman"/>
                <w:sz w:val="19"/>
                <w:szCs w:val="19"/>
                <w:lang w:eastAsia="ru-RU"/>
              </w:rPr>
              <w:t>эффективности деятельности управления в области развития АПК Исилькульского района</w:t>
            </w:r>
          </w:p>
        </w:tc>
      </w:tr>
      <w:tr w:rsidR="009750E0" w:rsidRPr="00D46299" w:rsidTr="00AF512F">
        <w:trPr>
          <w:trHeight w:val="911"/>
          <w:jc w:val="center"/>
        </w:trPr>
        <w:tc>
          <w:tcPr>
            <w:tcW w:w="292" w:type="dxa"/>
            <w:tcBorders>
              <w:top w:val="single" w:sz="4" w:space="0" w:color="auto"/>
              <w:left w:val="single" w:sz="4" w:space="0" w:color="auto"/>
              <w:bottom w:val="single" w:sz="4" w:space="0" w:color="auto"/>
              <w:right w:val="single" w:sz="4" w:space="0" w:color="auto"/>
            </w:tcBorders>
            <w:shd w:val="clear" w:color="auto" w:fill="FFFFFF"/>
          </w:tcPr>
          <w:p w:rsidR="009750E0" w:rsidRPr="00D46299" w:rsidRDefault="009750E0"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9750E0" w:rsidRDefault="00E6777E" w:rsidP="00861D87">
            <w:pPr>
              <w:spacing w:before="145" w:after="0" w:line="229" w:lineRule="exact"/>
              <w:ind w:left="20" w:right="20"/>
              <w:jc w:val="both"/>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Руководство и управление в сфере установленных функций органов местного самоуправления</w:t>
            </w:r>
          </w:p>
        </w:tc>
        <w:tc>
          <w:tcPr>
            <w:tcW w:w="1717" w:type="dxa"/>
            <w:tcBorders>
              <w:top w:val="single" w:sz="4" w:space="0" w:color="auto"/>
              <w:left w:val="single" w:sz="4" w:space="0" w:color="auto"/>
              <w:bottom w:val="single" w:sz="4" w:space="0" w:color="auto"/>
              <w:right w:val="single" w:sz="4" w:space="0" w:color="auto"/>
            </w:tcBorders>
            <w:shd w:val="clear" w:color="auto" w:fill="FFFFFF"/>
          </w:tcPr>
          <w:p w:rsidR="009750E0" w:rsidRDefault="009750E0" w:rsidP="00861D87">
            <w:pPr>
              <w:spacing w:before="145" w:after="0" w:line="229" w:lineRule="exact"/>
              <w:ind w:left="20" w:right="20"/>
              <w:jc w:val="both"/>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Коэффициент соблюдения муниципальным районом уровня </w:t>
            </w:r>
            <w:proofErr w:type="spellStart"/>
            <w:r>
              <w:rPr>
                <w:rFonts w:ascii="Times New Roman" w:eastAsia="Times New Roman" w:hAnsi="Times New Roman" w:cs="Times New Roman"/>
                <w:sz w:val="19"/>
                <w:szCs w:val="19"/>
                <w:lang w:eastAsia="ru-RU"/>
              </w:rPr>
              <w:t>софинансирования</w:t>
            </w:r>
            <w:proofErr w:type="spellEnd"/>
            <w:r>
              <w:rPr>
                <w:rFonts w:ascii="Times New Roman" w:eastAsia="Times New Roman" w:hAnsi="Times New Roman" w:cs="Times New Roman"/>
                <w:sz w:val="19"/>
                <w:szCs w:val="19"/>
                <w:lang w:eastAsia="ru-RU"/>
              </w:rPr>
              <w:t>, установленного в качестве условия предоставления субсидий по мероприятиям, не требующим капитальных затрат</w:t>
            </w:r>
          </w:p>
        </w:tc>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9750E0" w:rsidP="00861D87">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w:t>
            </w:r>
          </w:p>
        </w:tc>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9750E0" w:rsidP="00861D87">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p>
        </w:tc>
        <w:tc>
          <w:tcPr>
            <w:tcW w:w="819" w:type="dxa"/>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9750E0" w:rsidP="00861D87">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9750E0"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188" w:type="dxa"/>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FD47E9"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6 734 308,51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E36938" w:rsidP="00E62DA4">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2 395,04</w:t>
            </w:r>
          </w:p>
        </w:tc>
        <w:tc>
          <w:tcPr>
            <w:tcW w:w="1325" w:type="dxa"/>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FD47E9" w:rsidP="00A4003C">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6 734 308,51</w:t>
            </w:r>
          </w:p>
        </w:tc>
        <w:tc>
          <w:tcPr>
            <w:tcW w:w="1604" w:type="dxa"/>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A666FC"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92 </w:t>
            </w:r>
            <w:r w:rsidR="00D6552E">
              <w:rPr>
                <w:rFonts w:ascii="Times New Roman" w:eastAsia="Times New Roman" w:hAnsi="Times New Roman" w:cs="Times New Roman"/>
                <w:sz w:val="19"/>
                <w:szCs w:val="19"/>
                <w:lang w:eastAsia="ru-RU"/>
              </w:rPr>
              <w:t>88</w:t>
            </w:r>
            <w:r>
              <w:rPr>
                <w:rFonts w:ascii="Times New Roman" w:eastAsia="Times New Roman" w:hAnsi="Times New Roman" w:cs="Times New Roman"/>
                <w:sz w:val="19"/>
                <w:szCs w:val="19"/>
                <w:lang w:eastAsia="ru-RU"/>
              </w:rPr>
              <w:t>7,41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750E0" w:rsidRPr="00B44AEA" w:rsidRDefault="009750E0" w:rsidP="00861D87">
            <w:pPr>
              <w:spacing w:before="145" w:after="0" w:line="229" w:lineRule="exact"/>
              <w:ind w:left="20" w:right="20" w:hanging="20"/>
              <w:jc w:val="center"/>
              <w:rPr>
                <w:rFonts w:ascii="Times New Roman" w:eastAsia="Times New Roman" w:hAnsi="Times New Roman" w:cs="Times New Roman"/>
                <w:sz w:val="19"/>
                <w:szCs w:val="19"/>
                <w:lang w:eastAsia="ru-RU"/>
              </w:rPr>
            </w:pPr>
            <w:r w:rsidRPr="00B44AEA">
              <w:rPr>
                <w:rFonts w:ascii="Times New Roman" w:eastAsia="Times New Roman" w:hAnsi="Times New Roman" w:cs="Times New Roman"/>
                <w:sz w:val="19"/>
                <w:szCs w:val="19"/>
                <w:lang w:eastAsia="ru-RU"/>
              </w:rPr>
              <w:t>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9750E0" w:rsidRPr="00B44AEA" w:rsidRDefault="009750E0"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sidRPr="00B44AEA">
              <w:rPr>
                <w:rFonts w:ascii="Times New Roman" w:eastAsia="Times New Roman" w:hAnsi="Times New Roman" w:cs="Times New Roman"/>
                <w:sz w:val="19"/>
                <w:szCs w:val="19"/>
                <w:lang w:eastAsia="ru-RU"/>
              </w:rPr>
              <w:t>1</w:t>
            </w:r>
          </w:p>
        </w:tc>
        <w:tc>
          <w:tcPr>
            <w:tcW w:w="1211" w:type="dxa"/>
            <w:tcBorders>
              <w:top w:val="single" w:sz="4" w:space="0" w:color="auto"/>
              <w:left w:val="single" w:sz="4" w:space="0" w:color="auto"/>
              <w:bottom w:val="single" w:sz="4" w:space="0" w:color="auto"/>
              <w:right w:val="single" w:sz="4" w:space="0" w:color="auto"/>
            </w:tcBorders>
            <w:shd w:val="clear" w:color="auto" w:fill="FFFFFF"/>
            <w:vAlign w:val="center"/>
          </w:tcPr>
          <w:p w:rsidR="009750E0" w:rsidRPr="00B44AEA" w:rsidRDefault="007928A6"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sidRPr="00B44AEA">
              <w:rPr>
                <w:rFonts w:ascii="Times New Roman" w:eastAsia="Times New Roman" w:hAnsi="Times New Roman" w:cs="Times New Roman"/>
                <w:sz w:val="19"/>
                <w:szCs w:val="19"/>
                <w:lang w:eastAsia="ru-RU"/>
              </w:rPr>
              <w:t>100%</w:t>
            </w:r>
          </w:p>
        </w:tc>
      </w:tr>
      <w:tr w:rsidR="009750E0" w:rsidRPr="00D46299" w:rsidTr="00AF512F">
        <w:trPr>
          <w:trHeight w:val="911"/>
          <w:jc w:val="center"/>
        </w:trPr>
        <w:tc>
          <w:tcPr>
            <w:tcW w:w="292" w:type="dxa"/>
            <w:tcBorders>
              <w:top w:val="single" w:sz="4" w:space="0" w:color="auto"/>
              <w:left w:val="single" w:sz="4" w:space="0" w:color="auto"/>
              <w:bottom w:val="single" w:sz="4" w:space="0" w:color="auto"/>
              <w:right w:val="single" w:sz="4" w:space="0" w:color="auto"/>
            </w:tcBorders>
            <w:shd w:val="clear" w:color="auto" w:fill="FFFFFF"/>
          </w:tcPr>
          <w:p w:rsidR="009750E0" w:rsidRPr="00D46299" w:rsidRDefault="009750E0"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9750E0" w:rsidRDefault="00AC7466" w:rsidP="00861D87">
            <w:pPr>
              <w:spacing w:before="145" w:after="0" w:line="229" w:lineRule="exact"/>
              <w:ind w:left="20" w:right="20"/>
              <w:jc w:val="both"/>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Проведение конкурсов, соревнований по направлениям сельскохозяйственного производства, а также награждений по результатам трудовой деятельности</w:t>
            </w:r>
          </w:p>
        </w:tc>
        <w:tc>
          <w:tcPr>
            <w:tcW w:w="1717" w:type="dxa"/>
            <w:tcBorders>
              <w:top w:val="single" w:sz="4" w:space="0" w:color="auto"/>
              <w:left w:val="single" w:sz="4" w:space="0" w:color="auto"/>
              <w:bottom w:val="single" w:sz="4" w:space="0" w:color="auto"/>
              <w:right w:val="single" w:sz="4" w:space="0" w:color="auto"/>
            </w:tcBorders>
            <w:shd w:val="clear" w:color="auto" w:fill="FFFFFF"/>
          </w:tcPr>
          <w:p w:rsidR="009750E0" w:rsidRDefault="00AC7466" w:rsidP="00861D87">
            <w:pPr>
              <w:spacing w:before="145" w:after="0" w:line="229" w:lineRule="exact"/>
              <w:ind w:left="20" w:right="20"/>
              <w:jc w:val="both"/>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Количество проведенных</w:t>
            </w:r>
            <w:r>
              <w:t xml:space="preserve"> </w:t>
            </w:r>
            <w:r w:rsidRPr="00AC7466">
              <w:rPr>
                <w:rFonts w:ascii="Times New Roman" w:eastAsia="Times New Roman" w:hAnsi="Times New Roman" w:cs="Times New Roman"/>
                <w:sz w:val="19"/>
                <w:szCs w:val="19"/>
                <w:lang w:eastAsia="ru-RU"/>
              </w:rPr>
              <w:t>конкурсов, соревнований по направлениям сельскохозяйственного производства</w:t>
            </w:r>
            <w:r>
              <w:rPr>
                <w:rFonts w:ascii="Times New Roman" w:eastAsia="Times New Roman" w:hAnsi="Times New Roman" w:cs="Times New Roman"/>
                <w:sz w:val="19"/>
                <w:szCs w:val="19"/>
                <w:lang w:eastAsia="ru-RU"/>
              </w:rPr>
              <w:t xml:space="preserve"> </w:t>
            </w:r>
          </w:p>
        </w:tc>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AC7466" w:rsidP="00AC7466">
            <w:pPr>
              <w:spacing w:before="145" w:after="0" w:line="229" w:lineRule="exact"/>
              <w:ind w:left="20" w:right="20" w:hanging="20"/>
              <w:jc w:val="center"/>
              <w:rPr>
                <w:rFonts w:ascii="Times New Roman" w:eastAsia="Times New Roman" w:hAnsi="Times New Roman" w:cs="Times New Roman"/>
                <w:sz w:val="19"/>
                <w:szCs w:val="19"/>
                <w:lang w:eastAsia="ru-RU"/>
              </w:rPr>
            </w:pPr>
            <w:proofErr w:type="spellStart"/>
            <w:r>
              <w:rPr>
                <w:rFonts w:ascii="Times New Roman" w:eastAsia="Times New Roman" w:hAnsi="Times New Roman" w:cs="Times New Roman"/>
                <w:sz w:val="19"/>
                <w:szCs w:val="19"/>
                <w:lang w:eastAsia="ru-RU"/>
              </w:rPr>
              <w:t>ед</w:t>
            </w:r>
            <w:proofErr w:type="spellEnd"/>
          </w:p>
        </w:tc>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AC7466" w:rsidP="00861D87">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w:t>
            </w:r>
          </w:p>
        </w:tc>
        <w:tc>
          <w:tcPr>
            <w:tcW w:w="819" w:type="dxa"/>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1D00A8" w:rsidP="00AC7466">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F53522" w:rsidP="00A5529B">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188" w:type="dxa"/>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C670F6" w:rsidP="003C440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251 500</w:t>
            </w:r>
            <w:r w:rsidR="00AC7466">
              <w:rPr>
                <w:rFonts w:ascii="Times New Roman" w:eastAsia="Times New Roman" w:hAnsi="Times New Roman" w:cs="Times New Roman"/>
                <w:sz w:val="19"/>
                <w:szCs w:val="19"/>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9750E0"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0</w:t>
            </w:r>
          </w:p>
        </w:tc>
        <w:tc>
          <w:tcPr>
            <w:tcW w:w="1325" w:type="dxa"/>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C670F6" w:rsidP="003C4407">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251 5</w:t>
            </w:r>
            <w:r w:rsidR="00AC7466">
              <w:rPr>
                <w:rFonts w:ascii="Times New Roman" w:eastAsia="Times New Roman" w:hAnsi="Times New Roman" w:cs="Times New Roman"/>
                <w:sz w:val="19"/>
                <w:szCs w:val="19"/>
                <w:lang w:eastAsia="ru-RU"/>
              </w:rPr>
              <w:t>0</w:t>
            </w:r>
            <w:r w:rsidR="009750E0">
              <w:rPr>
                <w:rFonts w:ascii="Times New Roman" w:eastAsia="Times New Roman" w:hAnsi="Times New Roman" w:cs="Times New Roman"/>
                <w:sz w:val="19"/>
                <w:szCs w:val="19"/>
                <w:lang w:eastAsia="ru-RU"/>
              </w:rPr>
              <w:t>0</w:t>
            </w:r>
            <w:r w:rsidR="00AC7466">
              <w:rPr>
                <w:rFonts w:ascii="Times New Roman" w:eastAsia="Times New Roman" w:hAnsi="Times New Roman" w:cs="Times New Roman"/>
                <w:sz w:val="19"/>
                <w:szCs w:val="19"/>
                <w:lang w:eastAsia="ru-RU"/>
              </w:rPr>
              <w:t>,00</w:t>
            </w:r>
          </w:p>
        </w:tc>
        <w:tc>
          <w:tcPr>
            <w:tcW w:w="1604" w:type="dxa"/>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9750E0"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0</w:t>
            </w:r>
          </w:p>
        </w:tc>
        <w:tc>
          <w:tcPr>
            <w:tcW w:w="1134" w:type="dxa"/>
            <w:tcBorders>
              <w:top w:val="single" w:sz="4" w:space="0" w:color="auto"/>
              <w:left w:val="single" w:sz="4" w:space="0" w:color="auto"/>
              <w:right w:val="single" w:sz="4" w:space="0" w:color="auto"/>
            </w:tcBorders>
            <w:shd w:val="clear" w:color="auto" w:fill="FFFFFF"/>
            <w:vAlign w:val="center"/>
          </w:tcPr>
          <w:p w:rsidR="009750E0" w:rsidRDefault="00AC7466" w:rsidP="00861D87">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418" w:type="dxa"/>
            <w:tcBorders>
              <w:top w:val="single" w:sz="4" w:space="0" w:color="auto"/>
              <w:left w:val="single" w:sz="4" w:space="0" w:color="auto"/>
              <w:right w:val="single" w:sz="4" w:space="0" w:color="auto"/>
            </w:tcBorders>
            <w:shd w:val="clear" w:color="auto" w:fill="FFFFFF"/>
            <w:vAlign w:val="center"/>
          </w:tcPr>
          <w:p w:rsidR="009750E0" w:rsidRDefault="00AC7466"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211" w:type="dxa"/>
            <w:tcBorders>
              <w:top w:val="single" w:sz="4" w:space="0" w:color="auto"/>
              <w:left w:val="single" w:sz="4" w:space="0" w:color="auto"/>
              <w:right w:val="single" w:sz="4" w:space="0" w:color="auto"/>
            </w:tcBorders>
            <w:shd w:val="clear" w:color="auto" w:fill="FFFFFF"/>
            <w:vAlign w:val="center"/>
          </w:tcPr>
          <w:p w:rsidR="009750E0" w:rsidRDefault="00A5529B"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p>
        </w:tc>
      </w:tr>
      <w:tr w:rsidR="00A5529B" w:rsidRPr="00D46299" w:rsidTr="00AF512F">
        <w:trPr>
          <w:trHeight w:val="463"/>
          <w:jc w:val="center"/>
        </w:trPr>
        <w:tc>
          <w:tcPr>
            <w:tcW w:w="16268" w:type="dxa"/>
            <w:gridSpan w:val="14"/>
            <w:tcBorders>
              <w:top w:val="single" w:sz="4" w:space="0" w:color="auto"/>
              <w:left w:val="single" w:sz="4" w:space="0" w:color="auto"/>
              <w:bottom w:val="single" w:sz="4" w:space="0" w:color="auto"/>
              <w:right w:val="single" w:sz="4" w:space="0" w:color="auto"/>
            </w:tcBorders>
            <w:shd w:val="clear" w:color="auto" w:fill="FFFFFF"/>
          </w:tcPr>
          <w:p w:rsidR="00A5529B" w:rsidRPr="00D46299" w:rsidRDefault="00A5529B" w:rsidP="00242CCD">
            <w:pPr>
              <w:spacing w:before="145" w:after="0" w:line="229" w:lineRule="exact"/>
              <w:ind w:left="20" w:right="20" w:firstLine="500"/>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 xml:space="preserve">Эффективность реализации </w:t>
            </w:r>
            <w:r w:rsidR="00242CCD">
              <w:rPr>
                <w:rFonts w:ascii="Times New Roman" w:eastAsia="Times New Roman" w:hAnsi="Times New Roman" w:cs="Times New Roman"/>
                <w:sz w:val="19"/>
                <w:szCs w:val="19"/>
                <w:lang w:eastAsia="ru-RU"/>
              </w:rPr>
              <w:t xml:space="preserve">ОМ </w:t>
            </w:r>
            <w:r>
              <w:rPr>
                <w:rFonts w:ascii="Times New Roman" w:eastAsia="Times New Roman" w:hAnsi="Times New Roman" w:cs="Times New Roman"/>
                <w:sz w:val="19"/>
                <w:szCs w:val="19"/>
                <w:lang w:eastAsia="ru-RU"/>
              </w:rPr>
              <w:t xml:space="preserve">составляет </w:t>
            </w:r>
            <w:r w:rsidR="001D70A6">
              <w:rPr>
                <w:rFonts w:ascii="Times New Roman" w:eastAsia="Times New Roman" w:hAnsi="Times New Roman" w:cs="Times New Roman"/>
                <w:sz w:val="19"/>
                <w:szCs w:val="19"/>
                <w:lang w:eastAsia="ru-RU"/>
              </w:rPr>
              <w:t>100</w:t>
            </w:r>
            <w:r>
              <w:rPr>
                <w:rFonts w:ascii="Times New Roman" w:eastAsia="Times New Roman" w:hAnsi="Times New Roman" w:cs="Times New Roman"/>
                <w:sz w:val="19"/>
                <w:szCs w:val="19"/>
                <w:lang w:eastAsia="ru-RU"/>
              </w:rPr>
              <w:t>%</w:t>
            </w:r>
          </w:p>
        </w:tc>
      </w:tr>
      <w:tr w:rsidR="00242CCD" w:rsidRPr="00D46299" w:rsidTr="00AF512F">
        <w:trPr>
          <w:trHeight w:val="463"/>
          <w:jc w:val="center"/>
        </w:trPr>
        <w:tc>
          <w:tcPr>
            <w:tcW w:w="16268" w:type="dxa"/>
            <w:gridSpan w:val="14"/>
            <w:tcBorders>
              <w:top w:val="single" w:sz="4" w:space="0" w:color="auto"/>
              <w:left w:val="single" w:sz="4" w:space="0" w:color="auto"/>
              <w:bottom w:val="single" w:sz="4" w:space="0" w:color="auto"/>
              <w:right w:val="single" w:sz="4" w:space="0" w:color="auto"/>
            </w:tcBorders>
            <w:shd w:val="clear" w:color="auto" w:fill="FFFFFF"/>
          </w:tcPr>
          <w:p w:rsidR="00242CCD" w:rsidRPr="00D46299" w:rsidRDefault="00242CCD" w:rsidP="001D70A6">
            <w:pPr>
              <w:spacing w:before="145" w:after="0" w:line="229" w:lineRule="exact"/>
              <w:ind w:left="20" w:right="20" w:firstLine="500"/>
              <w:jc w:val="both"/>
              <w:rPr>
                <w:rFonts w:ascii="Times New Roman" w:eastAsia="Times New Roman" w:hAnsi="Times New Roman" w:cs="Times New Roman"/>
                <w:sz w:val="19"/>
                <w:szCs w:val="19"/>
                <w:lang w:eastAsia="ru-RU"/>
              </w:rPr>
            </w:pPr>
            <w:r w:rsidRPr="00242CCD">
              <w:rPr>
                <w:rFonts w:ascii="Times New Roman" w:eastAsia="Times New Roman" w:hAnsi="Times New Roman" w:cs="Times New Roman"/>
                <w:sz w:val="19"/>
                <w:szCs w:val="19"/>
                <w:lang w:eastAsia="ru-RU"/>
              </w:rPr>
              <w:t>Эффективность реализации 2 подпрограммы составляет 100%</w:t>
            </w:r>
          </w:p>
        </w:tc>
      </w:tr>
    </w:tbl>
    <w:p w:rsidR="00A3258D" w:rsidRDefault="00A3258D"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p w:rsidR="00D46299" w:rsidRDefault="00D46299" w:rsidP="00D46299">
      <w:pPr>
        <w:spacing w:before="145" w:after="0" w:line="229" w:lineRule="exact"/>
        <w:ind w:left="20" w:right="20" w:firstLine="500"/>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2. Расчет степени достижения плановых значений ожидаемых результатов реализации муниципальной программы (подпрограмм):</w:t>
      </w:r>
    </w:p>
    <w:p w:rsidR="00F646B2" w:rsidRDefault="00F646B2"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bl>
      <w:tblPr>
        <w:tblW w:w="0" w:type="auto"/>
        <w:jc w:val="center"/>
        <w:tblCellMar>
          <w:left w:w="10" w:type="dxa"/>
          <w:right w:w="10" w:type="dxa"/>
        </w:tblCellMar>
        <w:tblLook w:val="0000" w:firstRow="0" w:lastRow="0" w:firstColumn="0" w:lastColumn="0" w:noHBand="0" w:noVBand="0"/>
      </w:tblPr>
      <w:tblGrid>
        <w:gridCol w:w="437"/>
        <w:gridCol w:w="4315"/>
        <w:gridCol w:w="1247"/>
        <w:gridCol w:w="2070"/>
        <w:gridCol w:w="2031"/>
        <w:gridCol w:w="5340"/>
      </w:tblGrid>
      <w:tr w:rsidR="00D46299" w:rsidRPr="00D46299" w:rsidTr="00F646B2">
        <w:trPr>
          <w:trHeight w:val="701"/>
          <w:jc w:val="center"/>
        </w:trPr>
        <w:tc>
          <w:tcPr>
            <w:tcW w:w="437" w:type="dxa"/>
            <w:vMerge w:val="restart"/>
            <w:tcBorders>
              <w:top w:val="single" w:sz="4" w:space="0" w:color="auto"/>
              <w:left w:val="single" w:sz="4" w:space="0" w:color="auto"/>
              <w:right w:val="single" w:sz="4" w:space="0" w:color="auto"/>
            </w:tcBorders>
            <w:shd w:val="clear" w:color="auto" w:fill="FFFFFF"/>
          </w:tcPr>
          <w:p w:rsidR="00D46299" w:rsidRPr="00D46299" w:rsidRDefault="00D46299" w:rsidP="00D46299">
            <w:pPr>
              <w:spacing w:before="145" w:after="0" w:line="229" w:lineRule="exact"/>
              <w:ind w:left="20" w:right="20" w:firstLine="500"/>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 п/п</w:t>
            </w:r>
          </w:p>
        </w:tc>
        <w:tc>
          <w:tcPr>
            <w:tcW w:w="4315" w:type="dxa"/>
            <w:vMerge w:val="restart"/>
            <w:tcBorders>
              <w:top w:val="single" w:sz="4" w:space="0" w:color="auto"/>
              <w:left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hanging="20"/>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Наименование ожидаемого результата реализации  муниципальной  программы (подпрограммы)</w:t>
            </w:r>
          </w:p>
        </w:tc>
        <w:tc>
          <w:tcPr>
            <w:tcW w:w="0" w:type="auto"/>
            <w:vMerge w:val="restart"/>
            <w:tcBorders>
              <w:top w:val="single" w:sz="4" w:space="0" w:color="auto"/>
              <w:left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firstLine="49"/>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Единица измерения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hanging="20"/>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Значение ожидаемого результата реализации  муниципальной  программы (подпрограммы)</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firstLine="42"/>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Степень достижения планового значения ожидаемого результата реализации  муниципальной  программы (подпрограммы)</w:t>
            </w:r>
            <w:r w:rsidRPr="00D46299">
              <w:rPr>
                <w:rFonts w:ascii="Times New Roman" w:eastAsia="Times New Roman" w:hAnsi="Times New Roman" w:cs="Times New Roman"/>
                <w:b/>
                <w:sz w:val="19"/>
                <w:szCs w:val="19"/>
                <w:vertAlign w:val="superscript"/>
                <w:lang w:eastAsia="ru-RU"/>
              </w:rPr>
              <w:t>7</w:t>
            </w:r>
          </w:p>
        </w:tc>
      </w:tr>
      <w:tr w:rsidR="00D46299" w:rsidRPr="00D46299" w:rsidTr="00F646B2">
        <w:trPr>
          <w:trHeight w:val="229"/>
          <w:jc w:val="center"/>
        </w:trPr>
        <w:tc>
          <w:tcPr>
            <w:tcW w:w="437" w:type="dxa"/>
            <w:vMerge/>
            <w:tcBorders>
              <w:left w:val="single" w:sz="4" w:space="0" w:color="auto"/>
              <w:bottom w:val="single" w:sz="4" w:space="0" w:color="auto"/>
              <w:right w:val="single" w:sz="4" w:space="0" w:color="auto"/>
            </w:tcBorders>
            <w:shd w:val="clear" w:color="auto" w:fill="FFFFFF"/>
          </w:tcPr>
          <w:p w:rsidR="00D46299" w:rsidRPr="00D46299" w:rsidRDefault="00D46299"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4315" w:type="dxa"/>
            <w:vMerge/>
            <w:tcBorders>
              <w:left w:val="single" w:sz="4" w:space="0" w:color="auto"/>
              <w:bottom w:val="single" w:sz="4" w:space="0" w:color="auto"/>
              <w:right w:val="single" w:sz="4" w:space="0" w:color="auto"/>
            </w:tcBorders>
            <w:shd w:val="clear" w:color="auto" w:fill="FFFFFF"/>
          </w:tcPr>
          <w:p w:rsidR="00D46299" w:rsidRPr="00D46299" w:rsidRDefault="00D46299"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0" w:type="auto"/>
            <w:vMerge/>
            <w:tcBorders>
              <w:left w:val="single" w:sz="4" w:space="0" w:color="auto"/>
              <w:bottom w:val="single" w:sz="4" w:space="0" w:color="auto"/>
              <w:right w:val="single" w:sz="4" w:space="0" w:color="auto"/>
            </w:tcBorders>
            <w:shd w:val="clear" w:color="auto" w:fill="FFFFFF"/>
          </w:tcPr>
          <w:p w:rsidR="00D46299" w:rsidRPr="00D46299" w:rsidRDefault="00D46299"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hanging="20"/>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План</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hanging="20"/>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Факт</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hanging="20"/>
              <w:jc w:val="both"/>
              <w:rPr>
                <w:rFonts w:ascii="Times New Roman" w:eastAsia="Times New Roman" w:hAnsi="Times New Roman" w:cs="Times New Roman"/>
                <w:sz w:val="19"/>
                <w:szCs w:val="19"/>
                <w:lang w:eastAsia="ru-RU"/>
              </w:rPr>
            </w:pPr>
          </w:p>
        </w:tc>
      </w:tr>
      <w:tr w:rsidR="00D46299" w:rsidRPr="00D46299" w:rsidTr="00F646B2">
        <w:trPr>
          <w:trHeight w:val="234"/>
          <w:jc w:val="center"/>
        </w:trPr>
        <w:tc>
          <w:tcPr>
            <w:tcW w:w="437" w:type="dxa"/>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D46299">
            <w:pPr>
              <w:spacing w:before="145" w:after="0" w:line="229" w:lineRule="exact"/>
              <w:ind w:left="20" w:right="20" w:firstLine="500"/>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1</w:t>
            </w:r>
          </w:p>
        </w:tc>
        <w:tc>
          <w:tcPr>
            <w:tcW w:w="4315" w:type="dxa"/>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hanging="29"/>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hanging="20"/>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3</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hanging="20"/>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4</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hanging="20"/>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5</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firstLine="42"/>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6</w:t>
            </w:r>
          </w:p>
        </w:tc>
      </w:tr>
      <w:tr w:rsidR="00D46299" w:rsidRPr="00D46299" w:rsidTr="006737FA">
        <w:trPr>
          <w:trHeight w:val="405"/>
          <w:jc w:val="center"/>
        </w:trPr>
        <w:tc>
          <w:tcPr>
            <w:tcW w:w="0" w:type="auto"/>
            <w:gridSpan w:val="6"/>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FE44AE">
            <w:pPr>
              <w:spacing w:before="145" w:after="0" w:line="229" w:lineRule="exact"/>
              <w:ind w:left="20" w:right="20" w:firstLine="500"/>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Подпрограмма № 1</w:t>
            </w:r>
            <w:r w:rsidR="00FE44AE">
              <w:rPr>
                <w:rFonts w:ascii="Times New Roman" w:eastAsia="Times New Roman" w:hAnsi="Times New Roman" w:cs="Times New Roman"/>
                <w:sz w:val="19"/>
                <w:szCs w:val="19"/>
                <w:lang w:eastAsia="ru-RU"/>
              </w:rPr>
              <w:t xml:space="preserve"> </w:t>
            </w:r>
            <w:r w:rsidR="00FE44AE" w:rsidRPr="00FE44AE">
              <w:rPr>
                <w:rFonts w:ascii="Times New Roman" w:eastAsia="Times New Roman" w:hAnsi="Times New Roman" w:cs="Times New Roman"/>
                <w:sz w:val="19"/>
                <w:szCs w:val="19"/>
                <w:lang w:eastAsia="ru-RU"/>
              </w:rPr>
              <w:t>«Поддержка малых форм хозяйствования»</w:t>
            </w:r>
          </w:p>
        </w:tc>
      </w:tr>
      <w:tr w:rsidR="0012448B" w:rsidRPr="00D46299" w:rsidTr="00F646B2">
        <w:trPr>
          <w:trHeight w:val="234"/>
          <w:jc w:val="center"/>
        </w:trPr>
        <w:tc>
          <w:tcPr>
            <w:tcW w:w="437" w:type="dxa"/>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12448B"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4315" w:type="dxa"/>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12448B" w:rsidP="00124729">
            <w:pPr>
              <w:spacing w:before="145" w:after="0" w:line="229" w:lineRule="exact"/>
              <w:ind w:left="20" w:right="20" w:hanging="29"/>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Ожидаемый результат 1</w:t>
            </w:r>
            <w:r>
              <w:t xml:space="preserve"> - </w:t>
            </w:r>
            <w:r w:rsidRPr="0012448B">
              <w:rPr>
                <w:rFonts w:ascii="Times New Roman" w:eastAsia="Times New Roman" w:hAnsi="Times New Roman" w:cs="Times New Roman"/>
                <w:sz w:val="19"/>
                <w:szCs w:val="19"/>
                <w:lang w:eastAsia="ru-RU"/>
              </w:rPr>
              <w:t>количество субсидированного молока, сданного гражданами, ведущими ЛПХ, на промышленную переработку</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12448B" w:rsidP="003818C1">
            <w:pPr>
              <w:spacing w:before="145" w:after="0" w:line="229" w:lineRule="exact"/>
              <w:ind w:left="20" w:right="20" w:firstLine="5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тонн</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2921F2" w:rsidP="00273CCC">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w:t>
            </w:r>
            <w:r w:rsidR="00273CCC">
              <w:rPr>
                <w:rFonts w:ascii="Times New Roman" w:eastAsia="Times New Roman" w:hAnsi="Times New Roman" w:cs="Times New Roman"/>
                <w:sz w:val="19"/>
                <w:szCs w:val="19"/>
                <w:lang w:eastAsia="ru-RU"/>
              </w:rPr>
              <w:t>3</w:t>
            </w:r>
            <w:r>
              <w:rPr>
                <w:rFonts w:ascii="Times New Roman" w:eastAsia="Times New Roman" w:hAnsi="Times New Roman" w:cs="Times New Roman"/>
                <w:sz w:val="19"/>
                <w:szCs w:val="19"/>
                <w:lang w:eastAsia="ru-RU"/>
              </w:rPr>
              <w:t>0</w:t>
            </w:r>
            <w:r w:rsidR="00273CCC">
              <w:rPr>
                <w:rFonts w:ascii="Times New Roman" w:eastAsia="Times New Roman" w:hAnsi="Times New Roman" w:cs="Times New Roman"/>
                <w:sz w:val="19"/>
                <w:szCs w:val="19"/>
                <w:lang w:eastAsia="ru-RU"/>
              </w:rPr>
              <w:t>6</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2921F2" w:rsidP="00273CCC">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w:t>
            </w:r>
            <w:r w:rsidR="00273CCC">
              <w:rPr>
                <w:rFonts w:ascii="Times New Roman" w:eastAsia="Times New Roman" w:hAnsi="Times New Roman" w:cs="Times New Roman"/>
                <w:sz w:val="19"/>
                <w:szCs w:val="19"/>
                <w:lang w:eastAsia="ru-RU"/>
              </w:rPr>
              <w:t>3</w:t>
            </w:r>
            <w:r>
              <w:rPr>
                <w:rFonts w:ascii="Times New Roman" w:eastAsia="Times New Roman" w:hAnsi="Times New Roman" w:cs="Times New Roman"/>
                <w:sz w:val="19"/>
                <w:szCs w:val="19"/>
                <w:lang w:eastAsia="ru-RU"/>
              </w:rPr>
              <w:t>0</w:t>
            </w:r>
            <w:r w:rsidR="00273CCC">
              <w:rPr>
                <w:rFonts w:ascii="Times New Roman" w:eastAsia="Times New Roman" w:hAnsi="Times New Roman" w:cs="Times New Roman"/>
                <w:sz w:val="19"/>
                <w:szCs w:val="19"/>
                <w:lang w:eastAsia="ru-RU"/>
              </w:rPr>
              <w:t>6</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12448B" w:rsidP="003818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r>
      <w:tr w:rsidR="00D46299" w:rsidRPr="00D46299" w:rsidTr="006737FA">
        <w:trPr>
          <w:trHeight w:val="234"/>
          <w:jc w:val="center"/>
        </w:trPr>
        <w:tc>
          <w:tcPr>
            <w:tcW w:w="0" w:type="auto"/>
            <w:gridSpan w:val="6"/>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B4056F" w:rsidP="00D46299">
            <w:pPr>
              <w:spacing w:before="145" w:after="0" w:line="229" w:lineRule="exact"/>
              <w:ind w:left="20" w:right="20" w:firstLine="500"/>
              <w:jc w:val="both"/>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Подпрограмма </w:t>
            </w:r>
            <w:r w:rsidR="00FE44AE">
              <w:rPr>
                <w:rFonts w:ascii="Times New Roman" w:eastAsia="Times New Roman" w:hAnsi="Times New Roman" w:cs="Times New Roman"/>
                <w:sz w:val="19"/>
                <w:szCs w:val="19"/>
                <w:lang w:eastAsia="ru-RU"/>
              </w:rPr>
              <w:t>№</w:t>
            </w:r>
            <w:r>
              <w:rPr>
                <w:rFonts w:ascii="Times New Roman" w:eastAsia="Times New Roman" w:hAnsi="Times New Roman" w:cs="Times New Roman"/>
                <w:sz w:val="19"/>
                <w:szCs w:val="19"/>
                <w:lang w:eastAsia="ru-RU"/>
              </w:rPr>
              <w:t xml:space="preserve"> 2</w:t>
            </w:r>
            <w:r w:rsidR="00FE44AE">
              <w:rPr>
                <w:rFonts w:ascii="Times New Roman" w:eastAsia="Times New Roman" w:hAnsi="Times New Roman" w:cs="Times New Roman"/>
                <w:sz w:val="19"/>
                <w:szCs w:val="19"/>
                <w:lang w:eastAsia="ru-RU"/>
              </w:rPr>
              <w:t xml:space="preserve"> </w:t>
            </w:r>
            <w:r w:rsidR="00FE44AE" w:rsidRPr="00FE44AE">
              <w:rPr>
                <w:rFonts w:ascii="Times New Roman" w:eastAsia="Times New Roman" w:hAnsi="Times New Roman" w:cs="Times New Roman"/>
                <w:sz w:val="19"/>
                <w:szCs w:val="19"/>
                <w:lang w:eastAsia="ru-RU"/>
              </w:rPr>
              <w:t>"Обеспечение реализации муниципальной программы"</w:t>
            </w:r>
          </w:p>
        </w:tc>
      </w:tr>
      <w:tr w:rsidR="0012448B" w:rsidRPr="00D46299" w:rsidTr="00F646B2">
        <w:trPr>
          <w:trHeight w:val="1733"/>
          <w:jc w:val="center"/>
        </w:trPr>
        <w:tc>
          <w:tcPr>
            <w:tcW w:w="437" w:type="dxa"/>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12448B"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4315" w:type="dxa"/>
            <w:tcBorders>
              <w:top w:val="single" w:sz="4" w:space="0" w:color="auto"/>
              <w:left w:val="single" w:sz="4" w:space="0" w:color="auto"/>
              <w:bottom w:val="single" w:sz="4" w:space="0" w:color="auto"/>
              <w:right w:val="single" w:sz="4" w:space="0" w:color="auto"/>
            </w:tcBorders>
            <w:shd w:val="clear" w:color="auto" w:fill="FFFFFF"/>
            <w:vAlign w:val="center"/>
          </w:tcPr>
          <w:p w:rsidR="0012448B" w:rsidRDefault="0012448B" w:rsidP="00FE44AE">
            <w:r w:rsidRPr="00B63CEF">
              <w:rPr>
                <w:rFonts w:ascii="Times New Roman" w:eastAsia="Times New Roman" w:hAnsi="Times New Roman" w:cs="Times New Roman"/>
                <w:sz w:val="19"/>
                <w:szCs w:val="19"/>
                <w:lang w:eastAsia="ru-RU"/>
              </w:rPr>
              <w:t xml:space="preserve">Ожидаемый результат </w:t>
            </w:r>
            <w:r w:rsidR="002708A1">
              <w:rPr>
                <w:rFonts w:ascii="Times New Roman" w:eastAsia="Times New Roman" w:hAnsi="Times New Roman" w:cs="Times New Roman"/>
                <w:sz w:val="19"/>
                <w:szCs w:val="19"/>
                <w:lang w:eastAsia="ru-RU"/>
              </w:rPr>
              <w:t>1</w:t>
            </w:r>
            <w:r>
              <w:rPr>
                <w:rFonts w:ascii="Times New Roman" w:eastAsia="Times New Roman" w:hAnsi="Times New Roman" w:cs="Times New Roman"/>
                <w:sz w:val="19"/>
                <w:szCs w:val="19"/>
                <w:lang w:eastAsia="ru-RU"/>
              </w:rPr>
              <w:t xml:space="preserve"> - </w:t>
            </w:r>
            <w:r w:rsidR="00FE44AE">
              <w:rPr>
                <w:rFonts w:ascii="Times New Roman" w:eastAsia="Times New Roman" w:hAnsi="Times New Roman" w:cs="Times New Roman"/>
                <w:sz w:val="19"/>
                <w:szCs w:val="19"/>
                <w:lang w:eastAsia="ru-RU"/>
              </w:rPr>
              <w:t>к</w:t>
            </w:r>
            <w:r w:rsidR="00FE44AE" w:rsidRPr="00FE44AE">
              <w:rPr>
                <w:rFonts w:ascii="Times New Roman" w:eastAsia="Times New Roman" w:hAnsi="Times New Roman" w:cs="Times New Roman"/>
                <w:sz w:val="19"/>
                <w:szCs w:val="19"/>
                <w:lang w:eastAsia="ru-RU"/>
              </w:rPr>
              <w:t>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12448B" w:rsidP="003818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чел.</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273CCC" w:rsidP="00273CCC">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5</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273CCC" w:rsidP="00B60CF3">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5</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6F4C44" w:rsidP="006512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r>
      <w:tr w:rsidR="0012448B" w:rsidRPr="00D46299" w:rsidTr="00F646B2">
        <w:trPr>
          <w:trHeight w:val="234"/>
          <w:jc w:val="center"/>
        </w:trPr>
        <w:tc>
          <w:tcPr>
            <w:tcW w:w="437" w:type="dxa"/>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12448B"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4315" w:type="dxa"/>
            <w:tcBorders>
              <w:top w:val="single" w:sz="4" w:space="0" w:color="auto"/>
              <w:left w:val="single" w:sz="4" w:space="0" w:color="auto"/>
              <w:bottom w:val="single" w:sz="4" w:space="0" w:color="auto"/>
              <w:right w:val="single" w:sz="4" w:space="0" w:color="auto"/>
            </w:tcBorders>
            <w:shd w:val="clear" w:color="auto" w:fill="FFFFFF"/>
            <w:vAlign w:val="center"/>
          </w:tcPr>
          <w:p w:rsidR="0012448B" w:rsidRDefault="0012448B" w:rsidP="002708A1">
            <w:r w:rsidRPr="00B63CEF">
              <w:rPr>
                <w:rFonts w:ascii="Times New Roman" w:eastAsia="Times New Roman" w:hAnsi="Times New Roman" w:cs="Times New Roman"/>
                <w:sz w:val="19"/>
                <w:szCs w:val="19"/>
                <w:lang w:eastAsia="ru-RU"/>
              </w:rPr>
              <w:t xml:space="preserve">Ожидаемый результат </w:t>
            </w:r>
            <w:r w:rsidR="002708A1">
              <w:rPr>
                <w:rFonts w:ascii="Times New Roman" w:eastAsia="Times New Roman" w:hAnsi="Times New Roman" w:cs="Times New Roman"/>
                <w:sz w:val="19"/>
                <w:szCs w:val="19"/>
                <w:lang w:eastAsia="ru-RU"/>
              </w:rPr>
              <w:t>2</w:t>
            </w:r>
            <w:r>
              <w:rPr>
                <w:rFonts w:ascii="Times New Roman" w:eastAsia="Times New Roman" w:hAnsi="Times New Roman" w:cs="Times New Roman"/>
                <w:sz w:val="19"/>
                <w:szCs w:val="19"/>
                <w:lang w:eastAsia="ru-RU"/>
              </w:rPr>
              <w:t xml:space="preserve"> – коэффициент соблюдения муниципальным районом уровня </w:t>
            </w:r>
            <w:proofErr w:type="spellStart"/>
            <w:r>
              <w:rPr>
                <w:rFonts w:ascii="Times New Roman" w:eastAsia="Times New Roman" w:hAnsi="Times New Roman" w:cs="Times New Roman"/>
                <w:sz w:val="19"/>
                <w:szCs w:val="19"/>
                <w:lang w:eastAsia="ru-RU"/>
              </w:rPr>
              <w:t>софинансирования</w:t>
            </w:r>
            <w:proofErr w:type="spellEnd"/>
            <w:r>
              <w:rPr>
                <w:rFonts w:ascii="Times New Roman" w:eastAsia="Times New Roman" w:hAnsi="Times New Roman" w:cs="Times New Roman"/>
                <w:sz w:val="19"/>
                <w:szCs w:val="19"/>
                <w:lang w:eastAsia="ru-RU"/>
              </w:rPr>
              <w:t>, установленного в качестве условия предоставления субсидий по мероприятиям, не требующим капитальных затрат</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12448B" w:rsidP="003818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процент</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12448B" w:rsidP="003818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12448B" w:rsidP="003818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12448B" w:rsidP="003818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r>
      <w:tr w:rsidR="0002485C" w:rsidRPr="00D46299" w:rsidTr="00F646B2">
        <w:trPr>
          <w:trHeight w:val="234"/>
          <w:jc w:val="center"/>
        </w:trPr>
        <w:tc>
          <w:tcPr>
            <w:tcW w:w="437" w:type="dxa"/>
            <w:tcBorders>
              <w:top w:val="single" w:sz="4" w:space="0" w:color="auto"/>
              <w:left w:val="single" w:sz="4" w:space="0" w:color="auto"/>
              <w:bottom w:val="single" w:sz="4" w:space="0" w:color="auto"/>
              <w:right w:val="single" w:sz="4" w:space="0" w:color="auto"/>
            </w:tcBorders>
            <w:shd w:val="clear" w:color="auto" w:fill="FFFFFF"/>
          </w:tcPr>
          <w:p w:rsidR="0002485C" w:rsidRPr="00D46299" w:rsidRDefault="0002485C"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4315" w:type="dxa"/>
            <w:tcBorders>
              <w:top w:val="single" w:sz="4" w:space="0" w:color="auto"/>
              <w:left w:val="single" w:sz="4" w:space="0" w:color="auto"/>
              <w:bottom w:val="single" w:sz="4" w:space="0" w:color="auto"/>
              <w:right w:val="single" w:sz="4" w:space="0" w:color="auto"/>
            </w:tcBorders>
            <w:shd w:val="clear" w:color="auto" w:fill="FFFFFF"/>
            <w:vAlign w:val="center"/>
          </w:tcPr>
          <w:p w:rsidR="0002485C" w:rsidRPr="00B63CEF" w:rsidRDefault="0002485C" w:rsidP="002708A1">
            <w:pP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Ожидаемый результат </w:t>
            </w:r>
            <w:r w:rsidR="002708A1">
              <w:rPr>
                <w:rFonts w:ascii="Times New Roman" w:eastAsia="Times New Roman" w:hAnsi="Times New Roman" w:cs="Times New Roman"/>
                <w:sz w:val="19"/>
                <w:szCs w:val="19"/>
                <w:lang w:eastAsia="ru-RU"/>
              </w:rPr>
              <w:t>3</w:t>
            </w:r>
            <w:r>
              <w:rPr>
                <w:rFonts w:ascii="Times New Roman" w:eastAsia="Times New Roman" w:hAnsi="Times New Roman" w:cs="Times New Roman"/>
                <w:sz w:val="19"/>
                <w:szCs w:val="19"/>
                <w:lang w:eastAsia="ru-RU"/>
              </w:rPr>
              <w:t xml:space="preserve"> – </w:t>
            </w:r>
            <w:r w:rsidR="002708A1">
              <w:rPr>
                <w:rFonts w:ascii="Times New Roman" w:eastAsia="Times New Roman" w:hAnsi="Times New Roman" w:cs="Times New Roman"/>
                <w:sz w:val="19"/>
                <w:szCs w:val="19"/>
                <w:lang w:eastAsia="ru-RU"/>
              </w:rPr>
              <w:t>Количество проведенных конкурсов, соревнований по направлениям сельскохозяйственного производства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2485C" w:rsidRDefault="002708A1" w:rsidP="003818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единиц</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2485C" w:rsidRDefault="002708A1" w:rsidP="003818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2485C" w:rsidRDefault="002708A1" w:rsidP="00B60CF3">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2485C" w:rsidRDefault="00864A84" w:rsidP="008503E7">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r>
      <w:tr w:rsidR="00D46299" w:rsidRPr="00D46299" w:rsidTr="006737FA">
        <w:trPr>
          <w:trHeight w:val="229"/>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D46299">
            <w:pPr>
              <w:spacing w:before="145" w:after="0" w:line="229" w:lineRule="exact"/>
              <w:ind w:left="20" w:right="20" w:firstLine="500"/>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Ожидаемые результаты реализации входящих в  муниципальную  программу подпрограмм</w:t>
            </w:r>
            <w:r w:rsidRPr="00D46299">
              <w:rPr>
                <w:rFonts w:ascii="Times New Roman" w:eastAsia="Times New Roman" w:hAnsi="Times New Roman" w:cs="Times New Roman"/>
                <w:b/>
                <w:sz w:val="19"/>
                <w:szCs w:val="19"/>
                <w:vertAlign w:val="superscript"/>
                <w:lang w:eastAsia="ru-RU"/>
              </w:rPr>
              <w:t>9</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46299" w:rsidRPr="00B30DE9" w:rsidRDefault="00A3258D" w:rsidP="0012448B">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r>
      <w:tr w:rsidR="00D46299" w:rsidRPr="00D46299" w:rsidTr="006737FA">
        <w:trPr>
          <w:trHeight w:val="253"/>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D46299">
            <w:pPr>
              <w:spacing w:before="145" w:after="0" w:line="229" w:lineRule="exact"/>
              <w:ind w:left="20" w:right="20" w:firstLine="500"/>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Итоговая степень достижения плановых значений ожидаемых результатов реализации  муниципальной программы</w:t>
            </w:r>
            <w:r w:rsidRPr="00D46299">
              <w:rPr>
                <w:rFonts w:ascii="Times New Roman" w:eastAsia="Times New Roman" w:hAnsi="Times New Roman" w:cs="Times New Roman"/>
                <w:b/>
                <w:sz w:val="19"/>
                <w:szCs w:val="19"/>
                <w:vertAlign w:val="superscript"/>
                <w:lang w:eastAsia="ru-RU"/>
              </w:rPr>
              <w:t>10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46299" w:rsidRPr="00B30DE9" w:rsidRDefault="00A3258D" w:rsidP="00A666FC">
            <w:pPr>
              <w:spacing w:before="145" w:after="0" w:line="229" w:lineRule="exact"/>
              <w:ind w:left="20" w:right="20" w:firstLine="42"/>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bookmarkStart w:id="0" w:name="_GoBack"/>
            <w:bookmarkEnd w:id="0"/>
            <w:r w:rsidR="00B30DE9">
              <w:rPr>
                <w:rFonts w:ascii="Times New Roman" w:eastAsia="Times New Roman" w:hAnsi="Times New Roman" w:cs="Times New Roman"/>
                <w:sz w:val="19"/>
                <w:szCs w:val="19"/>
                <w:lang w:eastAsia="ru-RU"/>
              </w:rPr>
              <w:t>%</w:t>
            </w:r>
          </w:p>
        </w:tc>
      </w:tr>
    </w:tbl>
    <w:p w:rsidR="00AB5735" w:rsidRPr="00AB5735" w:rsidRDefault="00AB5735" w:rsidP="00AB5735">
      <w:pPr>
        <w:spacing w:before="145" w:after="0" w:line="229" w:lineRule="exact"/>
        <w:ind w:left="20" w:right="20" w:firstLine="50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1-заполнение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государственной программы в пределах их компетенции.</w:t>
      </w:r>
    </w:p>
    <w:p w:rsidR="00AB5735" w:rsidRPr="00AB5735" w:rsidRDefault="00AB5735" w:rsidP="00AB5735">
      <w:pPr>
        <w:numPr>
          <w:ilvl w:val="0"/>
          <w:numId w:val="2"/>
        </w:numPr>
        <w:tabs>
          <w:tab w:val="left" w:pos="683"/>
        </w:tabs>
        <w:spacing w:after="0" w:line="229" w:lineRule="exact"/>
        <w:ind w:right="2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рассчитывается по формуле: графа 7 = 2-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AB5735" w:rsidRPr="00AB5735" w:rsidRDefault="00AB5735" w:rsidP="00AB5735">
      <w:pPr>
        <w:numPr>
          <w:ilvl w:val="0"/>
          <w:numId w:val="2"/>
        </w:numPr>
        <w:tabs>
          <w:tab w:val="left" w:pos="659"/>
        </w:tabs>
        <w:spacing w:after="0" w:line="229" w:lineRule="exact"/>
        <w:ind w:right="2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уровень финансового обеспечения мероприятия рассчитывается по формуле: графа 12 = (графа 10 - графа 9 + графа 11)/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AB5735" w:rsidRPr="00AB5735" w:rsidRDefault="00AB5735" w:rsidP="00AB5735">
      <w:pPr>
        <w:numPr>
          <w:ilvl w:val="0"/>
          <w:numId w:val="2"/>
        </w:numPr>
        <w:tabs>
          <w:tab w:val="left" w:pos="668"/>
        </w:tabs>
        <w:spacing w:after="0" w:line="229" w:lineRule="exact"/>
        <w:ind w:right="2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w:t>
      </w:r>
      <w:r w:rsidRPr="00AB5735">
        <w:rPr>
          <w:rFonts w:ascii="Times New Roman" w:eastAsia="Times New Roman" w:hAnsi="Times New Roman" w:cs="Times New Roman"/>
          <w:sz w:val="19"/>
          <w:szCs w:val="19"/>
          <w:lang w:eastAsia="ru-RU"/>
        </w:rPr>
        <w:softHyphen/>
        <w:t>ров, то для расчета применяется значение «итого» по графе 7.</w:t>
      </w:r>
    </w:p>
    <w:p w:rsidR="00AB5735" w:rsidRPr="00AB5735" w:rsidRDefault="00AB5735" w:rsidP="00AB5735">
      <w:pPr>
        <w:numPr>
          <w:ilvl w:val="0"/>
          <w:numId w:val="2"/>
        </w:numPr>
        <w:tabs>
          <w:tab w:val="left" w:pos="668"/>
        </w:tabs>
        <w:spacing w:after="0" w:line="229" w:lineRule="exact"/>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эффективность реализации:</w:t>
      </w:r>
    </w:p>
    <w:p w:rsidR="00AB5735" w:rsidRPr="00AB5735" w:rsidRDefault="00AB5735" w:rsidP="00AB5735">
      <w:pPr>
        <w:spacing w:after="0" w:line="229" w:lineRule="exact"/>
        <w:ind w:left="20" w:right="20" w:firstLine="50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ВЦП / ОМ определяется в зависимости от струк</w:t>
      </w:r>
      <w:r w:rsidRPr="00AB5735">
        <w:rPr>
          <w:rFonts w:ascii="Times New Roman" w:eastAsia="Times New Roman" w:hAnsi="Times New Roman" w:cs="Times New Roman"/>
          <w:sz w:val="19"/>
          <w:szCs w:val="19"/>
          <w:lang w:eastAsia="ru-RU"/>
        </w:rPr>
        <w:softHyphen/>
        <w:t>туры ВИД / ОМ;</w:t>
      </w:r>
    </w:p>
    <w:p w:rsidR="00AB5735" w:rsidRPr="00AB5735" w:rsidRDefault="00AB5735" w:rsidP="00AB5735">
      <w:pPr>
        <w:spacing w:after="0" w:line="229" w:lineRule="exact"/>
        <w:ind w:left="20" w:firstLine="50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подпрограммы определяется как отношение суммарного значения эффективности реализации ВЦП / ОМ, входящих в состав подпрограммы, к их количеству;</w:t>
      </w:r>
    </w:p>
    <w:p w:rsidR="00AB5735" w:rsidRPr="00AB5735" w:rsidRDefault="00AB5735" w:rsidP="00AB5735">
      <w:pPr>
        <w:spacing w:after="0" w:line="229" w:lineRule="exact"/>
        <w:ind w:left="20" w:right="20" w:firstLine="50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AB5735" w:rsidRPr="00AB5735" w:rsidRDefault="00AB5735" w:rsidP="00AB5735">
      <w:pPr>
        <w:numPr>
          <w:ilvl w:val="0"/>
          <w:numId w:val="2"/>
        </w:numPr>
        <w:tabs>
          <w:tab w:val="left" w:pos="683"/>
        </w:tabs>
        <w:spacing w:after="0" w:line="229" w:lineRule="exact"/>
        <w:ind w:right="2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AB5735" w:rsidRPr="00AB5735" w:rsidRDefault="00AB5735" w:rsidP="00AB5735">
      <w:pPr>
        <w:numPr>
          <w:ilvl w:val="0"/>
          <w:numId w:val="2"/>
        </w:numPr>
        <w:tabs>
          <w:tab w:val="left" w:pos="659"/>
        </w:tabs>
        <w:spacing w:after="0" w:line="229" w:lineRule="exact"/>
        <w:ind w:right="2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w:t>
      </w:r>
      <w:r w:rsidRPr="00AB5735">
        <w:rPr>
          <w:rFonts w:ascii="Times New Roman" w:eastAsia="Times New Roman" w:hAnsi="Times New Roman" w:cs="Times New Roman"/>
          <w:sz w:val="19"/>
          <w:szCs w:val="19"/>
          <w:lang w:eastAsia="ru-RU"/>
        </w:rPr>
        <w:softHyphen/>
        <w:t>го результата реализации муниципальной программы (подпрограммы) рассчитывается по формуле: графа 6 = 2-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AB5735" w:rsidRPr="00AB5735" w:rsidRDefault="00AB5735" w:rsidP="00AB5735">
      <w:pPr>
        <w:numPr>
          <w:ilvl w:val="0"/>
          <w:numId w:val="2"/>
        </w:numPr>
        <w:tabs>
          <w:tab w:val="left" w:pos="639"/>
        </w:tabs>
        <w:spacing w:after="0" w:line="229" w:lineRule="exact"/>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w:t>
      </w:r>
      <w:r w:rsidRPr="00AB5735">
        <w:rPr>
          <w:rFonts w:ascii="Times New Roman" w:eastAsia="Times New Roman" w:hAnsi="Times New Roman" w:cs="Times New Roman"/>
          <w:sz w:val="19"/>
          <w:szCs w:val="19"/>
          <w:lang w:eastAsia="ru-RU"/>
        </w:rPr>
        <w:softHyphen/>
        <w:t>ния планового значения каждого ожидаемого результата реализации муниципальной программы к их количеству, умноженное на 100 процентов.</w:t>
      </w:r>
    </w:p>
    <w:p w:rsidR="00AB5735" w:rsidRPr="00AB5735" w:rsidRDefault="00AB5735" w:rsidP="00AB5735">
      <w:pPr>
        <w:numPr>
          <w:ilvl w:val="0"/>
          <w:numId w:val="2"/>
        </w:numPr>
        <w:tabs>
          <w:tab w:val="left" w:pos="663"/>
        </w:tabs>
        <w:spacing w:after="0" w:line="229" w:lineRule="exact"/>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степень достижения плановых значений ожидаемых результатов реализации входящих в муниципальную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77490C" w:rsidRDefault="00AB5735" w:rsidP="000F0381">
      <w:pPr>
        <w:numPr>
          <w:ilvl w:val="0"/>
          <w:numId w:val="2"/>
        </w:numPr>
        <w:tabs>
          <w:tab w:val="left" w:pos="763"/>
        </w:tabs>
        <w:spacing w:after="187" w:line="229" w:lineRule="exact"/>
        <w:jc w:val="both"/>
      </w:pPr>
      <w:r w:rsidRPr="005C2EBF">
        <w:rPr>
          <w:rFonts w:ascii="Times New Roman" w:eastAsia="Times New Roman" w:hAnsi="Times New Roman" w:cs="Times New Roman"/>
          <w:sz w:val="19"/>
          <w:szCs w:val="19"/>
          <w:lang w:eastAsia="ru-RU"/>
        </w:rPr>
        <w:lastRenderedPageBreak/>
        <w:t>-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 и суммарного значения степени достижения плановых значений ожидаемых результатов реализации входящих в муниципальную программу подпрограмм, умноженного на 0,4.</w:t>
      </w:r>
    </w:p>
    <w:sectPr w:rsidR="0077490C" w:rsidSect="001F4C19">
      <w:pgSz w:w="16838" w:h="11906" w:orient="landscape" w:code="9"/>
      <w:pgMar w:top="284" w:right="567" w:bottom="28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E5423"/>
    <w:multiLevelType w:val="multilevel"/>
    <w:tmpl w:val="0408E34A"/>
    <w:lvl w:ilvl="0">
      <w:start w:val="1"/>
      <w:numFmt w:val="decimal"/>
      <w:lvlText w:val="%1."/>
      <w:lvlJc w:val="left"/>
      <w:pPr>
        <w:ind w:left="1464" w:hanging="924"/>
      </w:pPr>
      <w:rPr>
        <w:rFonts w:ascii="Times New Roman" w:hAnsi="Times New Roman" w:cs="Times New Roman" w:hint="default"/>
      </w:rPr>
    </w:lvl>
    <w:lvl w:ilvl="1">
      <w:start w:val="1"/>
      <w:numFmt w:val="decimal"/>
      <w:isLgl/>
      <w:lvlText w:val="%1.%2."/>
      <w:lvlJc w:val="left"/>
      <w:pPr>
        <w:ind w:left="1260" w:hanging="720"/>
      </w:pPr>
      <w:rPr>
        <w:rFonts w:hint="default"/>
        <w:color w:val="auto"/>
      </w:rPr>
    </w:lvl>
    <w:lvl w:ilvl="2">
      <w:start w:val="1"/>
      <w:numFmt w:val="decimal"/>
      <w:isLgl/>
      <w:lvlText w:val="%1.%2.%3."/>
      <w:lvlJc w:val="left"/>
      <w:pPr>
        <w:ind w:left="1260" w:hanging="720"/>
      </w:pPr>
      <w:rPr>
        <w:rFonts w:hint="default"/>
        <w:color w:val="auto"/>
      </w:rPr>
    </w:lvl>
    <w:lvl w:ilvl="3">
      <w:start w:val="1"/>
      <w:numFmt w:val="decimal"/>
      <w:isLgl/>
      <w:lvlText w:val="%1.%2.%3.%4."/>
      <w:lvlJc w:val="left"/>
      <w:pPr>
        <w:ind w:left="1620" w:hanging="1080"/>
      </w:pPr>
      <w:rPr>
        <w:rFonts w:hint="default"/>
        <w:color w:val="auto"/>
      </w:rPr>
    </w:lvl>
    <w:lvl w:ilvl="4">
      <w:start w:val="1"/>
      <w:numFmt w:val="decimal"/>
      <w:isLgl/>
      <w:lvlText w:val="%1.%2.%3.%4.%5."/>
      <w:lvlJc w:val="left"/>
      <w:pPr>
        <w:ind w:left="1620" w:hanging="1080"/>
      </w:pPr>
      <w:rPr>
        <w:rFonts w:hint="default"/>
        <w:color w:val="auto"/>
      </w:rPr>
    </w:lvl>
    <w:lvl w:ilvl="5">
      <w:start w:val="1"/>
      <w:numFmt w:val="decimal"/>
      <w:isLgl/>
      <w:lvlText w:val="%1.%2.%3.%4.%5.%6."/>
      <w:lvlJc w:val="left"/>
      <w:pPr>
        <w:ind w:left="1980" w:hanging="1440"/>
      </w:pPr>
      <w:rPr>
        <w:rFonts w:hint="default"/>
        <w:color w:val="auto"/>
      </w:rPr>
    </w:lvl>
    <w:lvl w:ilvl="6">
      <w:start w:val="1"/>
      <w:numFmt w:val="decimal"/>
      <w:isLgl/>
      <w:lvlText w:val="%1.%2.%3.%4.%5.%6.%7."/>
      <w:lvlJc w:val="left"/>
      <w:pPr>
        <w:ind w:left="2340" w:hanging="1800"/>
      </w:pPr>
      <w:rPr>
        <w:rFonts w:hint="default"/>
        <w:color w:val="auto"/>
      </w:rPr>
    </w:lvl>
    <w:lvl w:ilvl="7">
      <w:start w:val="1"/>
      <w:numFmt w:val="decimal"/>
      <w:isLgl/>
      <w:lvlText w:val="%1.%2.%3.%4.%5.%6.%7.%8."/>
      <w:lvlJc w:val="left"/>
      <w:pPr>
        <w:ind w:left="2340" w:hanging="1800"/>
      </w:pPr>
      <w:rPr>
        <w:rFonts w:hint="default"/>
        <w:color w:val="auto"/>
      </w:rPr>
    </w:lvl>
    <w:lvl w:ilvl="8">
      <w:start w:val="1"/>
      <w:numFmt w:val="decimal"/>
      <w:isLgl/>
      <w:lvlText w:val="%1.%2.%3.%4.%5.%6.%7.%8.%9."/>
      <w:lvlJc w:val="left"/>
      <w:pPr>
        <w:ind w:left="2700" w:hanging="2160"/>
      </w:pPr>
      <w:rPr>
        <w:rFonts w:hint="default"/>
        <w:color w:val="auto"/>
      </w:rPr>
    </w:lvl>
  </w:abstractNum>
  <w:abstractNum w:abstractNumId="1" w15:restartNumberingAfterBreak="0">
    <w:nsid w:val="73402713"/>
    <w:multiLevelType w:val="multilevel"/>
    <w:tmpl w:val="75244E9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74B"/>
    <w:rsid w:val="0000658B"/>
    <w:rsid w:val="00012EE0"/>
    <w:rsid w:val="0002485C"/>
    <w:rsid w:val="000302FF"/>
    <w:rsid w:val="00040C86"/>
    <w:rsid w:val="00043A52"/>
    <w:rsid w:val="00043F77"/>
    <w:rsid w:val="000451A9"/>
    <w:rsid w:val="00086005"/>
    <w:rsid w:val="000A26A4"/>
    <w:rsid w:val="000A47ED"/>
    <w:rsid w:val="000A5352"/>
    <w:rsid w:val="000A6DA3"/>
    <w:rsid w:val="000D1B95"/>
    <w:rsid w:val="000E1492"/>
    <w:rsid w:val="000E6897"/>
    <w:rsid w:val="000F0E95"/>
    <w:rsid w:val="00113B43"/>
    <w:rsid w:val="0012448B"/>
    <w:rsid w:val="00124729"/>
    <w:rsid w:val="00144C08"/>
    <w:rsid w:val="0014647C"/>
    <w:rsid w:val="00154506"/>
    <w:rsid w:val="00173BA1"/>
    <w:rsid w:val="00191AAB"/>
    <w:rsid w:val="001954F5"/>
    <w:rsid w:val="0019644E"/>
    <w:rsid w:val="001A54A5"/>
    <w:rsid w:val="001C2607"/>
    <w:rsid w:val="001D00A8"/>
    <w:rsid w:val="001D4D0F"/>
    <w:rsid w:val="001D70A6"/>
    <w:rsid w:val="001E53C1"/>
    <w:rsid w:val="001F4C19"/>
    <w:rsid w:val="001F566B"/>
    <w:rsid w:val="00216C43"/>
    <w:rsid w:val="00242CCD"/>
    <w:rsid w:val="002708A1"/>
    <w:rsid w:val="00273CCC"/>
    <w:rsid w:val="002921F2"/>
    <w:rsid w:val="002928F4"/>
    <w:rsid w:val="0029435D"/>
    <w:rsid w:val="00294ADE"/>
    <w:rsid w:val="002A587D"/>
    <w:rsid w:val="002B7EBF"/>
    <w:rsid w:val="002D215B"/>
    <w:rsid w:val="002D2AF4"/>
    <w:rsid w:val="002D4E78"/>
    <w:rsid w:val="002F2D52"/>
    <w:rsid w:val="00306E89"/>
    <w:rsid w:val="0031031F"/>
    <w:rsid w:val="0031399E"/>
    <w:rsid w:val="003173DC"/>
    <w:rsid w:val="00321C71"/>
    <w:rsid w:val="003220EB"/>
    <w:rsid w:val="00331C8C"/>
    <w:rsid w:val="00334E61"/>
    <w:rsid w:val="00336935"/>
    <w:rsid w:val="003607A7"/>
    <w:rsid w:val="00362CF3"/>
    <w:rsid w:val="00375D34"/>
    <w:rsid w:val="0038538D"/>
    <w:rsid w:val="00393F4D"/>
    <w:rsid w:val="003944D5"/>
    <w:rsid w:val="003B7D87"/>
    <w:rsid w:val="003C4407"/>
    <w:rsid w:val="003D32B7"/>
    <w:rsid w:val="003E404F"/>
    <w:rsid w:val="003F09A4"/>
    <w:rsid w:val="003F2B94"/>
    <w:rsid w:val="00405FD6"/>
    <w:rsid w:val="0041043E"/>
    <w:rsid w:val="00431FFC"/>
    <w:rsid w:val="0044340C"/>
    <w:rsid w:val="00450302"/>
    <w:rsid w:val="004654ED"/>
    <w:rsid w:val="00467039"/>
    <w:rsid w:val="0046746E"/>
    <w:rsid w:val="00477F15"/>
    <w:rsid w:val="00495B91"/>
    <w:rsid w:val="004A656F"/>
    <w:rsid w:val="004B07F0"/>
    <w:rsid w:val="004B098A"/>
    <w:rsid w:val="004C1994"/>
    <w:rsid w:val="004C604E"/>
    <w:rsid w:val="004F4B19"/>
    <w:rsid w:val="004F5B78"/>
    <w:rsid w:val="00501E18"/>
    <w:rsid w:val="005175A6"/>
    <w:rsid w:val="00523B73"/>
    <w:rsid w:val="00525DC6"/>
    <w:rsid w:val="00533B5B"/>
    <w:rsid w:val="00547523"/>
    <w:rsid w:val="005815EF"/>
    <w:rsid w:val="00595523"/>
    <w:rsid w:val="0059555F"/>
    <w:rsid w:val="005A15CB"/>
    <w:rsid w:val="005B2DA7"/>
    <w:rsid w:val="005C03FD"/>
    <w:rsid w:val="005C2EBF"/>
    <w:rsid w:val="005E2A1A"/>
    <w:rsid w:val="005E4717"/>
    <w:rsid w:val="00611D1E"/>
    <w:rsid w:val="006303A2"/>
    <w:rsid w:val="0063061B"/>
    <w:rsid w:val="006512C1"/>
    <w:rsid w:val="00654382"/>
    <w:rsid w:val="00661725"/>
    <w:rsid w:val="006737FA"/>
    <w:rsid w:val="00696283"/>
    <w:rsid w:val="006976B9"/>
    <w:rsid w:val="006B7CCB"/>
    <w:rsid w:val="006F4C44"/>
    <w:rsid w:val="00705C5F"/>
    <w:rsid w:val="00712BE6"/>
    <w:rsid w:val="007235A2"/>
    <w:rsid w:val="007369A8"/>
    <w:rsid w:val="00752FD2"/>
    <w:rsid w:val="007606BF"/>
    <w:rsid w:val="00761195"/>
    <w:rsid w:val="00771896"/>
    <w:rsid w:val="007718BB"/>
    <w:rsid w:val="0077490C"/>
    <w:rsid w:val="007761EE"/>
    <w:rsid w:val="007879CF"/>
    <w:rsid w:val="007928A6"/>
    <w:rsid w:val="007A3B7E"/>
    <w:rsid w:val="007A58B4"/>
    <w:rsid w:val="007B1195"/>
    <w:rsid w:val="007B30FA"/>
    <w:rsid w:val="007B3899"/>
    <w:rsid w:val="007D383E"/>
    <w:rsid w:val="007E0216"/>
    <w:rsid w:val="007F1FA5"/>
    <w:rsid w:val="007F47D9"/>
    <w:rsid w:val="008062A2"/>
    <w:rsid w:val="00811F62"/>
    <w:rsid w:val="00812F16"/>
    <w:rsid w:val="00824F49"/>
    <w:rsid w:val="0083634B"/>
    <w:rsid w:val="00843E42"/>
    <w:rsid w:val="008503E7"/>
    <w:rsid w:val="0086421E"/>
    <w:rsid w:val="00864A84"/>
    <w:rsid w:val="00865F1B"/>
    <w:rsid w:val="008677A1"/>
    <w:rsid w:val="008831E5"/>
    <w:rsid w:val="008868C5"/>
    <w:rsid w:val="008870A2"/>
    <w:rsid w:val="008872F4"/>
    <w:rsid w:val="008A7231"/>
    <w:rsid w:val="008A7E5B"/>
    <w:rsid w:val="008B31DF"/>
    <w:rsid w:val="008B3AE4"/>
    <w:rsid w:val="008C05E7"/>
    <w:rsid w:val="008C08D1"/>
    <w:rsid w:val="008D7E59"/>
    <w:rsid w:val="0090511C"/>
    <w:rsid w:val="00911C90"/>
    <w:rsid w:val="009171E1"/>
    <w:rsid w:val="00957538"/>
    <w:rsid w:val="009750E0"/>
    <w:rsid w:val="009915D1"/>
    <w:rsid w:val="009A2A81"/>
    <w:rsid w:val="009A5628"/>
    <w:rsid w:val="009B6213"/>
    <w:rsid w:val="009C3D14"/>
    <w:rsid w:val="009C52EE"/>
    <w:rsid w:val="009E31A8"/>
    <w:rsid w:val="009E73EB"/>
    <w:rsid w:val="009F4654"/>
    <w:rsid w:val="00A024C5"/>
    <w:rsid w:val="00A13462"/>
    <w:rsid w:val="00A14D20"/>
    <w:rsid w:val="00A27F16"/>
    <w:rsid w:val="00A3258D"/>
    <w:rsid w:val="00A35FA9"/>
    <w:rsid w:val="00A37F2B"/>
    <w:rsid w:val="00A4003C"/>
    <w:rsid w:val="00A5529B"/>
    <w:rsid w:val="00A666FC"/>
    <w:rsid w:val="00A74CA4"/>
    <w:rsid w:val="00A81036"/>
    <w:rsid w:val="00A83357"/>
    <w:rsid w:val="00A83C66"/>
    <w:rsid w:val="00A84327"/>
    <w:rsid w:val="00A8612F"/>
    <w:rsid w:val="00A9432A"/>
    <w:rsid w:val="00AA4B83"/>
    <w:rsid w:val="00AA6998"/>
    <w:rsid w:val="00AB50A4"/>
    <w:rsid w:val="00AB5735"/>
    <w:rsid w:val="00AC227B"/>
    <w:rsid w:val="00AC7466"/>
    <w:rsid w:val="00AC7C4B"/>
    <w:rsid w:val="00AD1214"/>
    <w:rsid w:val="00AF3A93"/>
    <w:rsid w:val="00AF512F"/>
    <w:rsid w:val="00AF71F2"/>
    <w:rsid w:val="00B119A1"/>
    <w:rsid w:val="00B2037C"/>
    <w:rsid w:val="00B23BD9"/>
    <w:rsid w:val="00B272C2"/>
    <w:rsid w:val="00B30DE9"/>
    <w:rsid w:val="00B4056F"/>
    <w:rsid w:val="00B42924"/>
    <w:rsid w:val="00B44AEA"/>
    <w:rsid w:val="00B54CBC"/>
    <w:rsid w:val="00B60CF3"/>
    <w:rsid w:val="00B62E37"/>
    <w:rsid w:val="00B6315E"/>
    <w:rsid w:val="00B63930"/>
    <w:rsid w:val="00B71403"/>
    <w:rsid w:val="00B75515"/>
    <w:rsid w:val="00B8659D"/>
    <w:rsid w:val="00BA2F76"/>
    <w:rsid w:val="00BC333B"/>
    <w:rsid w:val="00BC4E32"/>
    <w:rsid w:val="00BD2665"/>
    <w:rsid w:val="00BE2E73"/>
    <w:rsid w:val="00BF6C9D"/>
    <w:rsid w:val="00C16933"/>
    <w:rsid w:val="00C343F9"/>
    <w:rsid w:val="00C3454D"/>
    <w:rsid w:val="00C43A75"/>
    <w:rsid w:val="00C670F6"/>
    <w:rsid w:val="00C72247"/>
    <w:rsid w:val="00C8149C"/>
    <w:rsid w:val="00C9280D"/>
    <w:rsid w:val="00C97D51"/>
    <w:rsid w:val="00CB5435"/>
    <w:rsid w:val="00CB6090"/>
    <w:rsid w:val="00CE2EDC"/>
    <w:rsid w:val="00CF3DA9"/>
    <w:rsid w:val="00D0455A"/>
    <w:rsid w:val="00D13219"/>
    <w:rsid w:val="00D13685"/>
    <w:rsid w:val="00D23E87"/>
    <w:rsid w:val="00D46299"/>
    <w:rsid w:val="00D564A6"/>
    <w:rsid w:val="00D628C3"/>
    <w:rsid w:val="00D6552E"/>
    <w:rsid w:val="00DA1CED"/>
    <w:rsid w:val="00DA2C87"/>
    <w:rsid w:val="00DA7544"/>
    <w:rsid w:val="00DC75F6"/>
    <w:rsid w:val="00DD6BD2"/>
    <w:rsid w:val="00DF574B"/>
    <w:rsid w:val="00E17058"/>
    <w:rsid w:val="00E32A26"/>
    <w:rsid w:val="00E36938"/>
    <w:rsid w:val="00E43D45"/>
    <w:rsid w:val="00E62DA4"/>
    <w:rsid w:val="00E65F46"/>
    <w:rsid w:val="00E67585"/>
    <w:rsid w:val="00E6777E"/>
    <w:rsid w:val="00E742A0"/>
    <w:rsid w:val="00E92264"/>
    <w:rsid w:val="00EC4108"/>
    <w:rsid w:val="00ED6F44"/>
    <w:rsid w:val="00ED743C"/>
    <w:rsid w:val="00EE06D0"/>
    <w:rsid w:val="00EF4A4E"/>
    <w:rsid w:val="00F00A8D"/>
    <w:rsid w:val="00F13FEA"/>
    <w:rsid w:val="00F14643"/>
    <w:rsid w:val="00F217BA"/>
    <w:rsid w:val="00F24FAC"/>
    <w:rsid w:val="00F2540B"/>
    <w:rsid w:val="00F30542"/>
    <w:rsid w:val="00F31CAB"/>
    <w:rsid w:val="00F36DED"/>
    <w:rsid w:val="00F51E21"/>
    <w:rsid w:val="00F53522"/>
    <w:rsid w:val="00F646B2"/>
    <w:rsid w:val="00F65A0C"/>
    <w:rsid w:val="00F66E16"/>
    <w:rsid w:val="00F72591"/>
    <w:rsid w:val="00F74CEB"/>
    <w:rsid w:val="00FA1F5F"/>
    <w:rsid w:val="00FD47E9"/>
    <w:rsid w:val="00FE2669"/>
    <w:rsid w:val="00FE3AF4"/>
    <w:rsid w:val="00FE44AE"/>
    <w:rsid w:val="00FE5EFC"/>
    <w:rsid w:val="00FF14C2"/>
    <w:rsid w:val="00FF6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8E056"/>
  <w15:docId w15:val="{A36F2C2A-9A44-4153-8519-F32C04B47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33B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33B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740E9-D82A-488C-A3DF-B811B120A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811</TotalTime>
  <Pages>5</Pages>
  <Words>1428</Words>
  <Characters>8141</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u160113</dc:creator>
  <cp:keywords/>
  <dc:description/>
  <cp:lastModifiedBy>user</cp:lastModifiedBy>
  <cp:revision>185</cp:revision>
  <cp:lastPrinted>2023-04-18T11:10:00Z</cp:lastPrinted>
  <dcterms:created xsi:type="dcterms:W3CDTF">2020-01-23T03:27:00Z</dcterms:created>
  <dcterms:modified xsi:type="dcterms:W3CDTF">2025-04-15T10:06:00Z</dcterms:modified>
</cp:coreProperties>
</file>